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98F" w:rsidRDefault="006F398F" w:rsidP="006F398F">
      <w:pPr>
        <w:spacing w:after="0"/>
      </w:pPr>
      <w:bookmarkStart w:id="0" w:name="_GoBack"/>
      <w:bookmarkEnd w:id="0"/>
    </w:p>
    <w:p w:rsidR="00D17A7D" w:rsidRDefault="00D17A7D" w:rsidP="006F398F">
      <w:pPr>
        <w:spacing w:after="0"/>
      </w:pPr>
    </w:p>
    <w:p w:rsidR="006F398F" w:rsidRDefault="006F398F" w:rsidP="006F398F">
      <w:pPr>
        <w:spacing w:after="0"/>
      </w:pPr>
    </w:p>
    <w:p w:rsidR="006F398F" w:rsidRDefault="00860CB4" w:rsidP="006F398F">
      <w:pPr>
        <w:spacing w:after="0"/>
      </w:pPr>
      <w:r>
        <w:rPr>
          <w:rFonts w:cs="Arial"/>
          <w:noProof/>
        </w:rPr>
        <w:drawing>
          <wp:anchor distT="0" distB="0" distL="114300" distR="114300" simplePos="0" relativeHeight="251654144" behindDoc="1" locked="0" layoutInCell="1" allowOverlap="1" wp14:anchorId="60BF18A2" wp14:editId="1E20E0DC">
            <wp:simplePos x="0" y="0"/>
            <wp:positionH relativeFrom="column">
              <wp:posOffset>101600</wp:posOffset>
            </wp:positionH>
            <wp:positionV relativeFrom="paragraph">
              <wp:posOffset>7620</wp:posOffset>
            </wp:positionV>
            <wp:extent cx="1866900" cy="966470"/>
            <wp:effectExtent l="0" t="0" r="0" b="5080"/>
            <wp:wrapTight wrapText="bothSides">
              <wp:wrapPolygon edited="0">
                <wp:start x="0" y="0"/>
                <wp:lineTo x="0" y="21288"/>
                <wp:lineTo x="21380" y="21288"/>
                <wp:lineTo x="21380" y="0"/>
                <wp:lineTo x="0" y="0"/>
              </wp:wrapPolygon>
            </wp:wrapTight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CH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398F" w:rsidRDefault="00860CB4" w:rsidP="006F398F">
      <w:r>
        <w:rPr>
          <w:noProof/>
        </w:rPr>
        <w:drawing>
          <wp:anchor distT="0" distB="0" distL="114300" distR="114300" simplePos="0" relativeHeight="251661312" behindDoc="1" locked="0" layoutInCell="1" allowOverlap="1" wp14:anchorId="4FC77458" wp14:editId="31C721D2">
            <wp:simplePos x="0" y="0"/>
            <wp:positionH relativeFrom="margin">
              <wp:posOffset>5077287</wp:posOffset>
            </wp:positionH>
            <wp:positionV relativeFrom="paragraph">
              <wp:posOffset>4503</wp:posOffset>
            </wp:positionV>
            <wp:extent cx="1757680" cy="678815"/>
            <wp:effectExtent l="0" t="0" r="0" b="6985"/>
            <wp:wrapTight wrapText="bothSides">
              <wp:wrapPolygon edited="0">
                <wp:start x="2575" y="0"/>
                <wp:lineTo x="0" y="3031"/>
                <wp:lineTo x="0" y="15761"/>
                <wp:lineTo x="936" y="19398"/>
                <wp:lineTo x="2107" y="21216"/>
                <wp:lineTo x="2341" y="21216"/>
                <wp:lineTo x="5618" y="21216"/>
                <wp:lineTo x="16855" y="21216"/>
                <wp:lineTo x="21303" y="17579"/>
                <wp:lineTo x="21303" y="15154"/>
                <wp:lineTo x="13578" y="9699"/>
                <wp:lineTo x="14046" y="4243"/>
                <wp:lineTo x="12408" y="2425"/>
                <wp:lineTo x="5150" y="0"/>
                <wp:lineTo x="2575" y="0"/>
              </wp:wrapPolygon>
            </wp:wrapTight>
            <wp:docPr id="2" name="Image 2" descr="Logo_DSI long haute qualit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DSI long haute qualit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1A7" w:rsidRDefault="00D221A7"/>
    <w:p w:rsidR="00D221A7" w:rsidRDefault="00D221A7"/>
    <w:p w:rsidR="00D221A7" w:rsidRDefault="00D221A7"/>
    <w:tbl>
      <w:tblPr>
        <w:tblpPr w:leftFromText="187" w:rightFromText="187" w:vertAnchor="page" w:horzAnchor="margin" w:tblpXSpec="right" w:tblpY="3991"/>
        <w:tblW w:w="3788" w:type="pct"/>
        <w:tblBorders>
          <w:top w:val="single" w:sz="36" w:space="0" w:color="F79646"/>
          <w:bottom w:val="single" w:sz="36" w:space="0" w:color="F79646"/>
          <w:insideH w:val="single" w:sz="36" w:space="0" w:color="F79646"/>
          <w:insideV w:val="single" w:sz="36" w:space="0" w:color="4BACC6"/>
        </w:tblBorders>
        <w:tblCellMar>
          <w:top w:w="360" w:type="dxa"/>
          <w:left w:w="115" w:type="dxa"/>
          <w:bottom w:w="360" w:type="dxa"/>
          <w:right w:w="115" w:type="dxa"/>
        </w:tblCellMar>
        <w:tblLook w:val="00A0" w:firstRow="1" w:lastRow="0" w:firstColumn="1" w:lastColumn="0" w:noHBand="0" w:noVBand="0"/>
      </w:tblPr>
      <w:tblGrid>
        <w:gridCol w:w="8161"/>
      </w:tblGrid>
      <w:tr w:rsidR="00D221A7" w:rsidTr="008C5475">
        <w:tc>
          <w:tcPr>
            <w:tcW w:w="5000" w:type="pct"/>
          </w:tcPr>
          <w:p w:rsidR="00D221A7" w:rsidRPr="003E347E" w:rsidRDefault="00EE60AE" w:rsidP="00F60837">
            <w:pPr>
              <w:pStyle w:val="Sansinterligne"/>
              <w:rPr>
                <w:rFonts w:cs="Calibri"/>
                <w:sz w:val="72"/>
                <w:szCs w:val="72"/>
              </w:rPr>
            </w:pPr>
            <w:r w:rsidRPr="00EE60AE">
              <w:rPr>
                <w:rFonts w:cs="Calibri"/>
                <w:sz w:val="72"/>
                <w:szCs w:val="72"/>
              </w:rPr>
              <w:t>Charte du bon usage des technologies numériques</w:t>
            </w:r>
          </w:p>
        </w:tc>
      </w:tr>
      <w:tr w:rsidR="00D221A7" w:rsidTr="008C5475">
        <w:tc>
          <w:tcPr>
            <w:tcW w:w="5000" w:type="pct"/>
          </w:tcPr>
          <w:p w:rsidR="00D221A7" w:rsidRDefault="004C1AE8" w:rsidP="004C1AE8">
            <w:pPr>
              <w:pStyle w:val="Sansinterligne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Volet Télémaintenance</w:t>
            </w:r>
          </w:p>
        </w:tc>
      </w:tr>
      <w:tr w:rsidR="00D221A7" w:rsidTr="008C5475">
        <w:tc>
          <w:tcPr>
            <w:tcW w:w="5000" w:type="pct"/>
          </w:tcPr>
          <w:p w:rsidR="00D221A7" w:rsidRDefault="00DE21B0" w:rsidP="00F60837">
            <w:pPr>
              <w:pStyle w:val="Sansinterlig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DSI, </w:t>
            </w:r>
            <w:r w:rsidRPr="008A6112">
              <w:rPr>
                <w:sz w:val="28"/>
                <w:szCs w:val="28"/>
              </w:rPr>
              <w:fldChar w:fldCharType="begin"/>
            </w:r>
            <w:r w:rsidRPr="008A6112">
              <w:rPr>
                <w:sz w:val="28"/>
                <w:szCs w:val="28"/>
              </w:rPr>
              <w:instrText xml:space="preserve"> DOCPROPERTY Departement </w:instrText>
            </w:r>
            <w:r w:rsidRPr="008A6112">
              <w:rPr>
                <w:sz w:val="28"/>
                <w:szCs w:val="28"/>
              </w:rPr>
              <w:fldChar w:fldCharType="separate"/>
            </w:r>
            <w:r w:rsidRPr="008A6112">
              <w:rPr>
                <w:sz w:val="28"/>
                <w:szCs w:val="28"/>
              </w:rPr>
              <w:t>Département Méthode, Qualité, Sécurité et Contrôle Interne</w:t>
            </w:r>
            <w:r w:rsidRPr="008A6112">
              <w:rPr>
                <w:sz w:val="28"/>
                <w:szCs w:val="28"/>
              </w:rPr>
              <w:fldChar w:fldCharType="end"/>
            </w:r>
          </w:p>
        </w:tc>
      </w:tr>
      <w:tr w:rsidR="00D221A7" w:rsidTr="008C5475">
        <w:tc>
          <w:tcPr>
            <w:tcW w:w="5000" w:type="pct"/>
          </w:tcPr>
          <w:p w:rsidR="00D221A7" w:rsidRPr="00963EB8" w:rsidRDefault="00D221A7" w:rsidP="00AC3E54">
            <w:pPr>
              <w:pStyle w:val="Sansinterlign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 document : </w:t>
            </w:r>
            <w:r w:rsidR="00AC3E54">
              <w:rPr>
                <w:sz w:val="20"/>
                <w:szCs w:val="20"/>
              </w:rPr>
              <w:t>20</w:t>
            </w:r>
            <w:r w:rsidR="000168E9">
              <w:rPr>
                <w:sz w:val="20"/>
                <w:szCs w:val="20"/>
              </w:rPr>
              <w:t>/</w:t>
            </w:r>
            <w:r w:rsidR="00D7628D">
              <w:rPr>
                <w:sz w:val="20"/>
                <w:szCs w:val="20"/>
              </w:rPr>
              <w:t>0</w:t>
            </w:r>
            <w:r w:rsidR="00AC3E54">
              <w:rPr>
                <w:sz w:val="20"/>
                <w:szCs w:val="20"/>
              </w:rPr>
              <w:t>8</w:t>
            </w:r>
            <w:r w:rsidR="000168E9">
              <w:rPr>
                <w:sz w:val="20"/>
                <w:szCs w:val="20"/>
              </w:rPr>
              <w:t>/201</w:t>
            </w:r>
            <w:r w:rsidR="00D7628D">
              <w:rPr>
                <w:sz w:val="20"/>
                <w:szCs w:val="20"/>
              </w:rPr>
              <w:t>8</w:t>
            </w:r>
          </w:p>
        </w:tc>
      </w:tr>
    </w:tbl>
    <w:p w:rsidR="00D221A7" w:rsidRDefault="00D221A7" w:rsidP="007133EE">
      <w:pPr>
        <w:jc w:val="center"/>
        <w:rPr>
          <w:rFonts w:cs="Arial"/>
          <w:b/>
        </w:rPr>
      </w:pPr>
      <w:r>
        <w:rPr>
          <w:rFonts w:cs="Arial"/>
          <w:b/>
        </w:rPr>
        <w:t xml:space="preserve"> </w:t>
      </w: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Pr="00C27D8D" w:rsidRDefault="00D221A7" w:rsidP="00C27D8D">
      <w:pPr>
        <w:tabs>
          <w:tab w:val="left" w:pos="1020"/>
        </w:tabs>
        <w:rPr>
          <w:rFonts w:cs="Arial"/>
        </w:rPr>
      </w:pPr>
    </w:p>
    <w:p w:rsidR="00D221A7" w:rsidRPr="00C27D8D" w:rsidRDefault="00D221A7" w:rsidP="00C27D8D">
      <w:pPr>
        <w:rPr>
          <w:rFonts w:cs="Arial"/>
        </w:rPr>
      </w:pPr>
    </w:p>
    <w:p w:rsidR="00D221A7" w:rsidRDefault="00D221A7" w:rsidP="007133EE">
      <w:pPr>
        <w:jc w:val="center"/>
        <w:rPr>
          <w:rFonts w:cs="Arial"/>
        </w:rPr>
      </w:pPr>
    </w:p>
    <w:p w:rsidR="00D221A7" w:rsidRDefault="00D221A7" w:rsidP="00C27D8D">
      <w:pPr>
        <w:tabs>
          <w:tab w:val="left" w:pos="1410"/>
        </w:tabs>
        <w:rPr>
          <w:rFonts w:cs="Arial"/>
        </w:rPr>
      </w:pPr>
      <w:r>
        <w:rPr>
          <w:rFonts w:cs="Arial"/>
        </w:rPr>
        <w:tab/>
      </w:r>
    </w:p>
    <w:p w:rsidR="00D221A7" w:rsidRDefault="00D221A7" w:rsidP="00C27D8D">
      <w:pPr>
        <w:tabs>
          <w:tab w:val="left" w:pos="1410"/>
        </w:tabs>
        <w:rPr>
          <w:rFonts w:cs="Arial"/>
        </w:rPr>
      </w:pPr>
    </w:p>
    <w:p w:rsidR="00D221A7" w:rsidRDefault="00D221A7" w:rsidP="00FD2B6D">
      <w:pPr>
        <w:spacing w:after="0"/>
        <w:jc w:val="center"/>
        <w:rPr>
          <w:rFonts w:cs="Arial"/>
        </w:rPr>
      </w:pPr>
    </w:p>
    <w:p w:rsidR="00D221A7" w:rsidRPr="002441A7" w:rsidRDefault="00D221A7" w:rsidP="002441A7">
      <w:pPr>
        <w:rPr>
          <w:rFonts w:cs="Arial"/>
        </w:rPr>
      </w:pPr>
    </w:p>
    <w:p w:rsidR="00D221A7" w:rsidRPr="002441A7" w:rsidRDefault="00D221A7" w:rsidP="002441A7">
      <w:pPr>
        <w:rPr>
          <w:rFonts w:cs="Arial"/>
        </w:rPr>
      </w:pPr>
    </w:p>
    <w:p w:rsidR="00D221A7" w:rsidRPr="002441A7" w:rsidRDefault="00D221A7" w:rsidP="002441A7">
      <w:pPr>
        <w:rPr>
          <w:rFonts w:cs="Arial"/>
        </w:rPr>
      </w:pPr>
    </w:p>
    <w:tbl>
      <w:tblPr>
        <w:tblpPr w:leftFromText="141" w:rightFromText="141" w:bottomFromText="110" w:vertAnchor="text" w:horzAnchor="margin" w:tblpXSpec="right" w:tblpY="-9"/>
        <w:tblW w:w="8082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38"/>
        <w:gridCol w:w="1633"/>
        <w:gridCol w:w="1276"/>
        <w:gridCol w:w="992"/>
        <w:gridCol w:w="1843"/>
      </w:tblGrid>
      <w:tr w:rsidR="00207D58" w:rsidRPr="00C27D8D" w:rsidTr="00207D58">
        <w:trPr>
          <w:cantSplit/>
          <w:trHeight w:val="558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389C">
              <w:rPr>
                <w:rFonts w:ascii="Arial" w:hAnsi="Arial" w:cs="Arial"/>
                <w:sz w:val="16"/>
                <w:szCs w:val="16"/>
              </w:rPr>
              <w:t>Type</w:t>
            </w:r>
          </w:p>
        </w:tc>
        <w:tc>
          <w:tcPr>
            <w:tcW w:w="16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389C">
              <w:rPr>
                <w:rFonts w:ascii="Arial" w:hAnsi="Arial" w:cs="Arial"/>
                <w:sz w:val="16"/>
                <w:szCs w:val="16"/>
              </w:rPr>
              <w:t>Réf. Modèle</w:t>
            </w:r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389C">
              <w:rPr>
                <w:rFonts w:ascii="Arial" w:hAnsi="Arial" w:cs="Arial"/>
                <w:sz w:val="16"/>
                <w:szCs w:val="16"/>
              </w:rPr>
              <w:t>Réf. Documentaire</w:t>
            </w:r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389C">
              <w:rPr>
                <w:rFonts w:ascii="Arial" w:hAnsi="Arial" w:cs="Arial"/>
                <w:sz w:val="16"/>
                <w:szCs w:val="16"/>
              </w:rPr>
              <w:t>Version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389C">
              <w:rPr>
                <w:rFonts w:ascii="Arial" w:hAnsi="Arial" w:cs="Arial"/>
                <w:sz w:val="16"/>
                <w:szCs w:val="16"/>
              </w:rPr>
              <w:t>Appliqué(e) le</w:t>
            </w:r>
          </w:p>
        </w:tc>
      </w:tr>
      <w:tr w:rsidR="00207D58" w:rsidRPr="00C27D8D" w:rsidTr="00207D58">
        <w:trPr>
          <w:cantSplit/>
          <w:trHeight w:val="558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1" w:name="P_TYPE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1"/>
          </w:p>
        </w:tc>
        <w:tc>
          <w:tcPr>
            <w:tcW w:w="16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0389C">
              <w:rPr>
                <w:rFonts w:ascii="Arial" w:hAnsi="Arial" w:cs="Arial"/>
                <w:bCs/>
                <w:sz w:val="16"/>
                <w:szCs w:val="16"/>
              </w:rPr>
              <w:t>001</w:t>
            </w:r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P_REF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2"/>
          </w:p>
        </w:tc>
        <w:tc>
          <w:tcPr>
            <w:tcW w:w="9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P_REVISION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&lt;NPM&gt;</w:t>
            </w:r>
            <w:bookmarkEnd w:id="3"/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P_APPLICATION_DATE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4"/>
          </w:p>
        </w:tc>
      </w:tr>
      <w:tr w:rsidR="00207D58" w:rsidRPr="00C27D8D" w:rsidTr="00207D58">
        <w:trPr>
          <w:cantSplit/>
          <w:trHeight w:val="410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90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5" w:name="ACT_NAME_SIGN1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5"/>
          </w:p>
        </w:tc>
        <w:tc>
          <w:tcPr>
            <w:tcW w:w="283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6" w:name="ACT_NAME_SIGN2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6"/>
          </w:p>
        </w:tc>
      </w:tr>
      <w:tr w:rsidR="00207D58" w:rsidRPr="00C27D8D" w:rsidTr="00207D58">
        <w:trPr>
          <w:cantSplit/>
          <w:trHeight w:val="442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0389C">
              <w:rPr>
                <w:rFonts w:ascii="Arial" w:hAnsi="Arial" w:cs="Arial"/>
                <w:bCs/>
                <w:sz w:val="16"/>
                <w:szCs w:val="16"/>
              </w:rPr>
              <w:t>Nom(s) et fonction(s)</w:t>
            </w:r>
          </w:p>
        </w:tc>
        <w:tc>
          <w:tcPr>
            <w:tcW w:w="290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7" w:name="ACT_PARTICIPANTS_SIGN1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7"/>
          </w:p>
        </w:tc>
        <w:tc>
          <w:tcPr>
            <w:tcW w:w="283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8" w:name="ACT_PARTICIPANTS_SIGN2"/>
            <w:r w:rsidRPr="00F0389C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8"/>
          </w:p>
        </w:tc>
      </w:tr>
      <w:tr w:rsidR="00207D58" w:rsidRPr="00C27D8D" w:rsidTr="00207D58">
        <w:trPr>
          <w:cantSplit/>
          <w:trHeight w:val="442"/>
        </w:trPr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Date</w:t>
            </w:r>
          </w:p>
        </w:tc>
        <w:tc>
          <w:tcPr>
            <w:tcW w:w="290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9" w:name="ACT_PARTICIPANTS_DATE_SIGN1"/>
            <w:r w:rsidRPr="00711E89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9"/>
          </w:p>
        </w:tc>
        <w:tc>
          <w:tcPr>
            <w:tcW w:w="283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7D58" w:rsidRPr="00F0389C" w:rsidRDefault="00207D58" w:rsidP="00207D58">
            <w:pPr>
              <w:pStyle w:val="Corpsdetexte"/>
              <w:spacing w:before="0"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bookmarkStart w:id="10" w:name="ACT_PARTICIPANTS_DATE_SIGN2"/>
            <w:r w:rsidRPr="00711E89">
              <w:rPr>
                <w:rFonts w:ascii="Arial" w:hAnsi="Arial" w:cs="Arial"/>
                <w:bCs/>
                <w:sz w:val="16"/>
                <w:szCs w:val="16"/>
              </w:rPr>
              <w:t>&lt;NE PAS MODIFIER&gt;</w:t>
            </w:r>
            <w:bookmarkEnd w:id="10"/>
          </w:p>
        </w:tc>
      </w:tr>
    </w:tbl>
    <w:p w:rsidR="00D221A7" w:rsidRDefault="00207D58" w:rsidP="00207D58">
      <w:pPr>
        <w:tabs>
          <w:tab w:val="left" w:pos="2670"/>
        </w:tabs>
        <w:spacing w:after="0"/>
        <w:rPr>
          <w:rFonts w:cs="Arial"/>
        </w:rPr>
      </w:pPr>
      <w:r>
        <w:rPr>
          <w:rFonts w:cs="Arial"/>
        </w:rPr>
        <w:tab/>
      </w:r>
    </w:p>
    <w:p w:rsidR="00D221A7" w:rsidRDefault="00D221A7" w:rsidP="00FD2B6D">
      <w:pPr>
        <w:spacing w:after="0"/>
        <w:jc w:val="center"/>
        <w:rPr>
          <w:rFonts w:cs="Arial"/>
        </w:rPr>
      </w:pPr>
    </w:p>
    <w:p w:rsidR="00D221A7" w:rsidRDefault="00D221A7" w:rsidP="002441A7">
      <w:pPr>
        <w:tabs>
          <w:tab w:val="left" w:pos="6810"/>
        </w:tabs>
        <w:spacing w:after="0"/>
        <w:jc w:val="left"/>
        <w:rPr>
          <w:rFonts w:cs="Arial"/>
        </w:rPr>
      </w:pPr>
      <w:r>
        <w:rPr>
          <w:rFonts w:cs="Arial"/>
        </w:rPr>
        <w:tab/>
      </w:r>
    </w:p>
    <w:p w:rsidR="00D221A7" w:rsidRPr="00A517D8" w:rsidRDefault="00D221A7" w:rsidP="00FD2B6D">
      <w:pPr>
        <w:spacing w:after="0"/>
        <w:jc w:val="center"/>
        <w:rPr>
          <w:rFonts w:cs="Arial"/>
          <w:b/>
        </w:rPr>
      </w:pPr>
      <w:r w:rsidRPr="002441A7">
        <w:rPr>
          <w:rFonts w:cs="Arial"/>
        </w:rPr>
        <w:br w:type="page"/>
      </w:r>
      <w:r w:rsidR="00EE60AE" w:rsidRPr="00EE60AE">
        <w:rPr>
          <w:rFonts w:cs="Arial"/>
          <w:b/>
        </w:rPr>
        <w:lastRenderedPageBreak/>
        <w:t>Charte du bon usage des technologies numériques</w:t>
      </w:r>
    </w:p>
    <w:p w:rsidR="00D221A7" w:rsidRPr="004C1AE8" w:rsidRDefault="004C1AE8" w:rsidP="00FD2B6D">
      <w:pPr>
        <w:spacing w:after="0"/>
        <w:jc w:val="center"/>
        <w:rPr>
          <w:rFonts w:cs="Arial"/>
          <w:szCs w:val="22"/>
        </w:rPr>
      </w:pPr>
      <w:r w:rsidRPr="004C1AE8">
        <w:rPr>
          <w:rFonts w:cs="Arial"/>
          <w:szCs w:val="22"/>
        </w:rPr>
        <w:t>Volet Télémaintenance</w:t>
      </w:r>
    </w:p>
    <w:p w:rsidR="00D221A7" w:rsidRDefault="00D221A7" w:rsidP="004223BB">
      <w:pPr>
        <w:rPr>
          <w:rFonts w:cs="Arial"/>
          <w:szCs w:val="20"/>
        </w:rPr>
      </w:pPr>
    </w:p>
    <w:p w:rsidR="00D221A7" w:rsidRPr="00433435" w:rsidRDefault="00D221A7" w:rsidP="00C91BE9">
      <w:pPr>
        <w:rPr>
          <w:rFonts w:cs="Arial"/>
          <w:b/>
          <w:color w:val="E36C0A"/>
          <w:szCs w:val="20"/>
        </w:rPr>
      </w:pPr>
      <w:r w:rsidRPr="00433435">
        <w:rPr>
          <w:rFonts w:cs="Arial"/>
          <w:b/>
          <w:color w:val="E36C0A"/>
          <w:szCs w:val="20"/>
        </w:rPr>
        <w:t>SOMMAIRE</w:t>
      </w:r>
    </w:p>
    <w:p w:rsidR="00715193" w:rsidRDefault="00D221A7">
      <w:pPr>
        <w:pStyle w:val="TM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562A1">
        <w:fldChar w:fldCharType="begin"/>
      </w:r>
      <w:r w:rsidRPr="008562A1">
        <w:instrText xml:space="preserve"> TOC \o "1-3" \h \z \u </w:instrText>
      </w:r>
      <w:r w:rsidRPr="008562A1">
        <w:fldChar w:fldCharType="separate"/>
      </w:r>
      <w:hyperlink w:anchor="_Toc526431409" w:history="1">
        <w:r w:rsidR="00715193" w:rsidRPr="0012234A">
          <w:rPr>
            <w:rStyle w:val="Lienhypertexte"/>
            <w:noProof/>
          </w:rPr>
          <w:t>A.</w:t>
        </w:r>
        <w:r w:rsidR="0071519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193" w:rsidRPr="0012234A">
          <w:rPr>
            <w:rStyle w:val="Lienhypertexte"/>
            <w:noProof/>
          </w:rPr>
          <w:t>Généralités</w:t>
        </w:r>
        <w:r w:rsidR="00715193">
          <w:rPr>
            <w:noProof/>
            <w:webHidden/>
          </w:rPr>
          <w:tab/>
        </w:r>
        <w:r w:rsidR="00715193">
          <w:rPr>
            <w:noProof/>
            <w:webHidden/>
          </w:rPr>
          <w:fldChar w:fldCharType="begin"/>
        </w:r>
        <w:r w:rsidR="00715193">
          <w:rPr>
            <w:noProof/>
            <w:webHidden/>
          </w:rPr>
          <w:instrText xml:space="preserve"> PAGEREF _Toc526431409 \h </w:instrText>
        </w:r>
        <w:r w:rsidR="00715193">
          <w:rPr>
            <w:noProof/>
            <w:webHidden/>
          </w:rPr>
        </w:r>
        <w:r w:rsidR="00715193">
          <w:rPr>
            <w:noProof/>
            <w:webHidden/>
          </w:rPr>
          <w:fldChar w:fldCharType="separate"/>
        </w:r>
        <w:r w:rsidR="00715193">
          <w:rPr>
            <w:noProof/>
            <w:webHidden/>
          </w:rPr>
          <w:t>2</w:t>
        </w:r>
        <w:r w:rsidR="00715193">
          <w:rPr>
            <w:noProof/>
            <w:webHidden/>
          </w:rPr>
          <w:fldChar w:fldCharType="end"/>
        </w:r>
      </w:hyperlink>
    </w:p>
    <w:p w:rsidR="00715193" w:rsidRDefault="00CB5ADE">
      <w:pPr>
        <w:pStyle w:val="TM2"/>
        <w:tabs>
          <w:tab w:val="left" w:pos="660"/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6431410" w:history="1">
        <w:r w:rsidR="00715193" w:rsidRPr="0012234A">
          <w:rPr>
            <w:rStyle w:val="Lienhypertexte"/>
            <w:noProof/>
          </w:rPr>
          <w:t>1.</w:t>
        </w:r>
        <w:r w:rsidR="0071519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193" w:rsidRPr="0012234A">
          <w:rPr>
            <w:rStyle w:val="Lienhypertexte"/>
            <w:noProof/>
          </w:rPr>
          <w:t>Objet</w:t>
        </w:r>
        <w:r w:rsidR="00715193">
          <w:rPr>
            <w:noProof/>
            <w:webHidden/>
          </w:rPr>
          <w:tab/>
        </w:r>
        <w:r w:rsidR="00715193">
          <w:rPr>
            <w:noProof/>
            <w:webHidden/>
          </w:rPr>
          <w:fldChar w:fldCharType="begin"/>
        </w:r>
        <w:r w:rsidR="00715193">
          <w:rPr>
            <w:noProof/>
            <w:webHidden/>
          </w:rPr>
          <w:instrText xml:space="preserve"> PAGEREF _Toc526431410 \h </w:instrText>
        </w:r>
        <w:r w:rsidR="00715193">
          <w:rPr>
            <w:noProof/>
            <w:webHidden/>
          </w:rPr>
        </w:r>
        <w:r w:rsidR="00715193">
          <w:rPr>
            <w:noProof/>
            <w:webHidden/>
          </w:rPr>
          <w:fldChar w:fldCharType="separate"/>
        </w:r>
        <w:r w:rsidR="00715193">
          <w:rPr>
            <w:noProof/>
            <w:webHidden/>
          </w:rPr>
          <w:t>2</w:t>
        </w:r>
        <w:r w:rsidR="00715193">
          <w:rPr>
            <w:noProof/>
            <w:webHidden/>
          </w:rPr>
          <w:fldChar w:fldCharType="end"/>
        </w:r>
      </w:hyperlink>
    </w:p>
    <w:p w:rsidR="00715193" w:rsidRDefault="00CB5ADE">
      <w:pPr>
        <w:pStyle w:val="TM2"/>
        <w:tabs>
          <w:tab w:val="left" w:pos="660"/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6431411" w:history="1">
        <w:r w:rsidR="00715193" w:rsidRPr="0012234A">
          <w:rPr>
            <w:rStyle w:val="Lienhypertexte"/>
            <w:noProof/>
          </w:rPr>
          <w:t>2.</w:t>
        </w:r>
        <w:r w:rsidR="0071519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193" w:rsidRPr="0012234A">
          <w:rPr>
            <w:rStyle w:val="Lienhypertexte"/>
            <w:noProof/>
          </w:rPr>
          <w:t>Objectifs</w:t>
        </w:r>
        <w:r w:rsidR="00715193">
          <w:rPr>
            <w:noProof/>
            <w:webHidden/>
          </w:rPr>
          <w:tab/>
        </w:r>
        <w:r w:rsidR="00715193">
          <w:rPr>
            <w:noProof/>
            <w:webHidden/>
          </w:rPr>
          <w:fldChar w:fldCharType="begin"/>
        </w:r>
        <w:r w:rsidR="00715193">
          <w:rPr>
            <w:noProof/>
            <w:webHidden/>
          </w:rPr>
          <w:instrText xml:space="preserve"> PAGEREF _Toc526431411 \h </w:instrText>
        </w:r>
        <w:r w:rsidR="00715193">
          <w:rPr>
            <w:noProof/>
            <w:webHidden/>
          </w:rPr>
        </w:r>
        <w:r w:rsidR="00715193">
          <w:rPr>
            <w:noProof/>
            <w:webHidden/>
          </w:rPr>
          <w:fldChar w:fldCharType="separate"/>
        </w:r>
        <w:r w:rsidR="00715193">
          <w:rPr>
            <w:noProof/>
            <w:webHidden/>
          </w:rPr>
          <w:t>2</w:t>
        </w:r>
        <w:r w:rsidR="00715193">
          <w:rPr>
            <w:noProof/>
            <w:webHidden/>
          </w:rPr>
          <w:fldChar w:fldCharType="end"/>
        </w:r>
      </w:hyperlink>
    </w:p>
    <w:p w:rsidR="00715193" w:rsidRDefault="00CB5ADE">
      <w:pPr>
        <w:pStyle w:val="TM2"/>
        <w:tabs>
          <w:tab w:val="left" w:pos="660"/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6431412" w:history="1">
        <w:r w:rsidR="00715193" w:rsidRPr="0012234A">
          <w:rPr>
            <w:rStyle w:val="Lienhypertexte"/>
            <w:noProof/>
          </w:rPr>
          <w:t>3.</w:t>
        </w:r>
        <w:r w:rsidR="0071519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193" w:rsidRPr="0012234A">
          <w:rPr>
            <w:rStyle w:val="Lienhypertexte"/>
            <w:noProof/>
          </w:rPr>
          <w:t>Cadre réglementaire – Documents de référence</w:t>
        </w:r>
        <w:r w:rsidR="00715193">
          <w:rPr>
            <w:noProof/>
            <w:webHidden/>
          </w:rPr>
          <w:tab/>
        </w:r>
        <w:r w:rsidR="00715193">
          <w:rPr>
            <w:noProof/>
            <w:webHidden/>
          </w:rPr>
          <w:fldChar w:fldCharType="begin"/>
        </w:r>
        <w:r w:rsidR="00715193">
          <w:rPr>
            <w:noProof/>
            <w:webHidden/>
          </w:rPr>
          <w:instrText xml:space="preserve"> PAGEREF _Toc526431412 \h </w:instrText>
        </w:r>
        <w:r w:rsidR="00715193">
          <w:rPr>
            <w:noProof/>
            <w:webHidden/>
          </w:rPr>
        </w:r>
        <w:r w:rsidR="00715193">
          <w:rPr>
            <w:noProof/>
            <w:webHidden/>
          </w:rPr>
          <w:fldChar w:fldCharType="separate"/>
        </w:r>
        <w:r w:rsidR="00715193">
          <w:rPr>
            <w:noProof/>
            <w:webHidden/>
          </w:rPr>
          <w:t>2</w:t>
        </w:r>
        <w:r w:rsidR="00715193">
          <w:rPr>
            <w:noProof/>
            <w:webHidden/>
          </w:rPr>
          <w:fldChar w:fldCharType="end"/>
        </w:r>
      </w:hyperlink>
    </w:p>
    <w:p w:rsidR="00715193" w:rsidRDefault="00CB5ADE">
      <w:pPr>
        <w:pStyle w:val="TM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6431413" w:history="1">
        <w:r w:rsidR="00715193" w:rsidRPr="0012234A">
          <w:rPr>
            <w:rStyle w:val="Lienhypertexte"/>
            <w:noProof/>
          </w:rPr>
          <w:t>B.</w:t>
        </w:r>
        <w:r w:rsidR="0071519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193" w:rsidRPr="0012234A">
          <w:rPr>
            <w:rStyle w:val="Lienhypertexte"/>
            <w:noProof/>
          </w:rPr>
          <w:t>Dispositions générales</w:t>
        </w:r>
        <w:r w:rsidR="00715193">
          <w:rPr>
            <w:noProof/>
            <w:webHidden/>
          </w:rPr>
          <w:tab/>
        </w:r>
        <w:r w:rsidR="00715193">
          <w:rPr>
            <w:noProof/>
            <w:webHidden/>
          </w:rPr>
          <w:fldChar w:fldCharType="begin"/>
        </w:r>
        <w:r w:rsidR="00715193">
          <w:rPr>
            <w:noProof/>
            <w:webHidden/>
          </w:rPr>
          <w:instrText xml:space="preserve"> PAGEREF _Toc526431413 \h </w:instrText>
        </w:r>
        <w:r w:rsidR="00715193">
          <w:rPr>
            <w:noProof/>
            <w:webHidden/>
          </w:rPr>
        </w:r>
        <w:r w:rsidR="00715193">
          <w:rPr>
            <w:noProof/>
            <w:webHidden/>
          </w:rPr>
          <w:fldChar w:fldCharType="separate"/>
        </w:r>
        <w:r w:rsidR="00715193">
          <w:rPr>
            <w:noProof/>
            <w:webHidden/>
          </w:rPr>
          <w:t>3</w:t>
        </w:r>
        <w:r w:rsidR="00715193">
          <w:rPr>
            <w:noProof/>
            <w:webHidden/>
          </w:rPr>
          <w:fldChar w:fldCharType="end"/>
        </w:r>
      </w:hyperlink>
    </w:p>
    <w:p w:rsidR="00715193" w:rsidRDefault="00CB5ADE">
      <w:pPr>
        <w:pStyle w:val="TM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6431414" w:history="1">
        <w:r w:rsidR="00715193" w:rsidRPr="0012234A">
          <w:rPr>
            <w:rStyle w:val="Lienhypertexte"/>
            <w:rFonts w:cs="Arial"/>
            <w:noProof/>
          </w:rPr>
          <w:t>ANNEXE 1 : ENGAGEMENT DU FOURNISSEUR / PRESTATAIRE</w:t>
        </w:r>
        <w:r w:rsidR="00715193">
          <w:rPr>
            <w:noProof/>
            <w:webHidden/>
          </w:rPr>
          <w:tab/>
        </w:r>
        <w:r w:rsidR="00715193">
          <w:rPr>
            <w:noProof/>
            <w:webHidden/>
          </w:rPr>
          <w:fldChar w:fldCharType="begin"/>
        </w:r>
        <w:r w:rsidR="00715193">
          <w:rPr>
            <w:noProof/>
            <w:webHidden/>
          </w:rPr>
          <w:instrText xml:space="preserve"> PAGEREF _Toc526431414 \h </w:instrText>
        </w:r>
        <w:r w:rsidR="00715193">
          <w:rPr>
            <w:noProof/>
            <w:webHidden/>
          </w:rPr>
        </w:r>
        <w:r w:rsidR="00715193">
          <w:rPr>
            <w:noProof/>
            <w:webHidden/>
          </w:rPr>
          <w:fldChar w:fldCharType="separate"/>
        </w:r>
        <w:r w:rsidR="00715193">
          <w:rPr>
            <w:noProof/>
            <w:webHidden/>
          </w:rPr>
          <w:t>6</w:t>
        </w:r>
        <w:r w:rsidR="00715193">
          <w:rPr>
            <w:noProof/>
            <w:webHidden/>
          </w:rPr>
          <w:fldChar w:fldCharType="end"/>
        </w:r>
      </w:hyperlink>
    </w:p>
    <w:p w:rsidR="00D221A7" w:rsidRPr="002D64F0" w:rsidRDefault="00D221A7" w:rsidP="006A1CBE">
      <w:pPr>
        <w:rPr>
          <w:rFonts w:cs="Arial"/>
          <w:szCs w:val="20"/>
        </w:rPr>
      </w:pPr>
      <w:r w:rsidRPr="008562A1">
        <w:fldChar w:fldCharType="end"/>
      </w:r>
    </w:p>
    <w:p w:rsidR="00D221A7" w:rsidRPr="002D64F0" w:rsidRDefault="00D221A7">
      <w:pPr>
        <w:rPr>
          <w:rFonts w:cs="Arial"/>
          <w:b/>
          <w:bCs/>
          <w:color w:val="1F497D"/>
          <w:kern w:val="28"/>
          <w:szCs w:val="20"/>
        </w:rPr>
      </w:pPr>
      <w:r w:rsidRPr="002D64F0">
        <w:rPr>
          <w:rFonts w:cs="Arial"/>
          <w:szCs w:val="20"/>
        </w:rPr>
        <w:br w:type="page"/>
      </w:r>
    </w:p>
    <w:p w:rsidR="00A61233" w:rsidRDefault="00A61233" w:rsidP="00B755D9">
      <w:pPr>
        <w:pStyle w:val="Style1"/>
      </w:pPr>
      <w:bookmarkStart w:id="11" w:name="_Toc526431409"/>
      <w:bookmarkStart w:id="12" w:name="_Toc290181609"/>
      <w:bookmarkStart w:id="13" w:name="_Toc439240381"/>
      <w:r>
        <w:lastRenderedPageBreak/>
        <w:t>Généralités</w:t>
      </w:r>
      <w:bookmarkEnd w:id="11"/>
    </w:p>
    <w:p w:rsidR="00D221A7" w:rsidRPr="00433D98" w:rsidRDefault="00D221A7" w:rsidP="00A0058F">
      <w:pPr>
        <w:pStyle w:val="Style3"/>
      </w:pPr>
      <w:bookmarkStart w:id="14" w:name="_Toc526431410"/>
      <w:r w:rsidRPr="00433D98">
        <w:t>Objet</w:t>
      </w:r>
      <w:bookmarkEnd w:id="12"/>
      <w:bookmarkEnd w:id="13"/>
      <w:bookmarkEnd w:id="14"/>
    </w:p>
    <w:p w:rsidR="00D221A7" w:rsidRPr="00433D98" w:rsidRDefault="00D221A7" w:rsidP="00B755D9">
      <w:r w:rsidRPr="00433D98">
        <w:t xml:space="preserve">Ce document présente la </w:t>
      </w:r>
      <w:r w:rsidR="005D52B0" w:rsidRPr="005D52B0">
        <w:rPr>
          <w:b/>
        </w:rPr>
        <w:t>Charte d’engagement pour la télémaintenance sur les ressources du Système d’Information</w:t>
      </w:r>
      <w:r w:rsidRPr="00433D98">
        <w:rPr>
          <w:b/>
        </w:rPr>
        <w:t xml:space="preserve"> </w:t>
      </w:r>
      <w:r w:rsidRPr="00433D98">
        <w:t xml:space="preserve">du Centre Hospitalier </w:t>
      </w:r>
      <w:r>
        <w:t>Universitaire (CHU)</w:t>
      </w:r>
      <w:r w:rsidR="00AC3E54">
        <w:t xml:space="preserve"> </w:t>
      </w:r>
      <w:r>
        <w:t>de Rouen</w:t>
      </w:r>
      <w:r w:rsidRPr="00433D98">
        <w:t>.</w:t>
      </w:r>
    </w:p>
    <w:p w:rsidR="00D221A7" w:rsidRPr="00433D98" w:rsidRDefault="005D52B0" w:rsidP="00B755D9">
      <w:r>
        <w:t>Cette</w:t>
      </w:r>
      <w:r w:rsidR="00D221A7" w:rsidRPr="00433D98">
        <w:t xml:space="preserve"> Charte a pour objet de sensibiliser les intervenants extérieurs au respect des règles de confidentialité, et des règles permettant d’assurer la sécurité et la performance du Système d’information de l’</w:t>
      </w:r>
      <w:r w:rsidR="00D221A7">
        <w:t>E</w:t>
      </w:r>
      <w:r w:rsidR="00D221A7" w:rsidRPr="00433D98">
        <w:t>tablissement.</w:t>
      </w:r>
    </w:p>
    <w:p w:rsidR="00D221A7" w:rsidRPr="00433D98" w:rsidRDefault="00D221A7" w:rsidP="00B755D9">
      <w:r w:rsidRPr="00433D98">
        <w:t>Elle décrit les règles de sécurité relatives aux interventions de tiers fournisseurs ou prestataires de services télécoms.</w:t>
      </w:r>
    </w:p>
    <w:p w:rsidR="00A0058F" w:rsidRDefault="00D221A7" w:rsidP="00B755D9">
      <w:r w:rsidRPr="00433D98">
        <w:t>En signant cette charte, le fournisseur ou prestataire reconnait en avoir pris connaissance et s’engage librement à en appliquer strictement le contenu.</w:t>
      </w:r>
    </w:p>
    <w:p w:rsidR="004625CE" w:rsidRPr="00433D98" w:rsidRDefault="004625CE" w:rsidP="00B755D9"/>
    <w:p w:rsidR="00D221A7" w:rsidRPr="00433D98" w:rsidRDefault="00D221A7" w:rsidP="00A0058F">
      <w:pPr>
        <w:pStyle w:val="Style3"/>
      </w:pPr>
      <w:bookmarkStart w:id="15" w:name="_Toc290181610"/>
      <w:bookmarkStart w:id="16" w:name="_Toc439240382"/>
      <w:bookmarkStart w:id="17" w:name="_Toc526431411"/>
      <w:r w:rsidRPr="00433D98">
        <w:t>Objectifs</w:t>
      </w:r>
      <w:bookmarkEnd w:id="15"/>
      <w:bookmarkEnd w:id="16"/>
      <w:bookmarkEnd w:id="17"/>
    </w:p>
    <w:p w:rsidR="00D221A7" w:rsidRPr="007D60FB" w:rsidRDefault="00D221A7" w:rsidP="00B755D9">
      <w:r w:rsidRPr="00433D98">
        <w:t xml:space="preserve">La charte est systématiquement annexée au cahier des charges pour l’acquisition de matériels, logiciels, systèmes ou </w:t>
      </w:r>
      <w:r w:rsidRPr="007D60FB">
        <w:t xml:space="preserve">solutions </w:t>
      </w:r>
      <w:r w:rsidR="003D1AF5" w:rsidRPr="007D60FB">
        <w:t>nécessitant un accès en télémaintenance sur le Système d’Information du CHU</w:t>
      </w:r>
      <w:r w:rsidR="00AC3E54">
        <w:t xml:space="preserve"> </w:t>
      </w:r>
      <w:r w:rsidR="003D1AF5" w:rsidRPr="007D60FB">
        <w:t>de Rouen</w:t>
      </w:r>
      <w:r w:rsidRPr="007D60FB">
        <w:t>. Elle doit donc être signée préalablement à la notification du marché.</w:t>
      </w:r>
    </w:p>
    <w:p w:rsidR="002C6F8E" w:rsidRPr="007D60FB" w:rsidRDefault="00C61EC4" w:rsidP="00B755D9">
      <w:r w:rsidRPr="007D60FB">
        <w:t>Le document est un prérequis dans la validation des accès distants au S</w:t>
      </w:r>
      <w:r w:rsidR="00F516C5" w:rsidRPr="007D60FB">
        <w:t xml:space="preserve">ystème d’Information </w:t>
      </w:r>
      <w:r w:rsidRPr="007D60FB">
        <w:t>de l’établissement</w:t>
      </w:r>
      <w:r w:rsidR="004C46A7" w:rsidRPr="007D60FB">
        <w:t xml:space="preserve"> pour les intervenants du fournisseur</w:t>
      </w:r>
      <w:r w:rsidR="00627E69" w:rsidRPr="007D60FB">
        <w:t>.</w:t>
      </w:r>
    </w:p>
    <w:p w:rsidR="00C61EC4" w:rsidRPr="007D60FB" w:rsidRDefault="00627E69" w:rsidP="00B755D9">
      <w:r w:rsidRPr="007D60FB">
        <w:t>La charte</w:t>
      </w:r>
      <w:r w:rsidR="002C6F8E" w:rsidRPr="007D60FB">
        <w:t xml:space="preserve"> fournisseur</w:t>
      </w:r>
      <w:r w:rsidRPr="007D60FB">
        <w:t xml:space="preserve"> doit être </w:t>
      </w:r>
      <w:r w:rsidR="00C61EC4" w:rsidRPr="007D60FB">
        <w:t>sign</w:t>
      </w:r>
      <w:r w:rsidRPr="007D60FB">
        <w:t>ée</w:t>
      </w:r>
      <w:r w:rsidR="00C61EC4" w:rsidRPr="007D60FB">
        <w:t xml:space="preserve"> par un responsable (Directeur, Directeur Adjoint, Directeur Commercial ou Responsable Opérationnel) d</w:t>
      </w:r>
      <w:r w:rsidRPr="007D60FB">
        <w:t>u fournisseur</w:t>
      </w:r>
      <w:r w:rsidR="00ED175F" w:rsidRPr="007D60FB">
        <w:t xml:space="preserve"> ou nominativement par chacun des intervenants du fournisseur</w:t>
      </w:r>
      <w:r w:rsidR="00C61EC4" w:rsidRPr="007D60FB">
        <w:t>.</w:t>
      </w:r>
    </w:p>
    <w:p w:rsidR="00D221A7" w:rsidRPr="00433D98" w:rsidRDefault="00D221A7" w:rsidP="00C32652">
      <w:pPr>
        <w:pStyle w:val="Commentaire"/>
      </w:pPr>
      <w:r w:rsidRPr="00433D98">
        <w:t>Pour les prestataires déjà sous contrat, la charte doit être également signée, lors d’un renouvellement de contrat</w:t>
      </w:r>
      <w:r>
        <w:t xml:space="preserve"> ou de changement d’intervenant</w:t>
      </w:r>
      <w:r w:rsidRPr="00433D98">
        <w:t xml:space="preserve"> par exemple.</w:t>
      </w:r>
    </w:p>
    <w:p w:rsidR="00D221A7" w:rsidRDefault="00293091" w:rsidP="00B755D9">
      <w:r>
        <w:t>E</w:t>
      </w:r>
      <w:r w:rsidR="00D221A7" w:rsidRPr="00433D98">
        <w:t>lle s’applique également aux systèmes d’information des équipements biomédicaux</w:t>
      </w:r>
      <w:r w:rsidR="00D221A7">
        <w:t xml:space="preserve"> et tous équipements connectés (réseau, téléphonie, imprimantes, …)</w:t>
      </w:r>
      <w:r w:rsidR="00D221A7" w:rsidRPr="00433D98">
        <w:t>.</w:t>
      </w:r>
    </w:p>
    <w:p w:rsidR="004625CE" w:rsidRDefault="004625CE" w:rsidP="00B755D9"/>
    <w:p w:rsidR="00D221A7" w:rsidRPr="00433D98" w:rsidRDefault="00D221A7" w:rsidP="00A0058F">
      <w:pPr>
        <w:pStyle w:val="Style3"/>
      </w:pPr>
      <w:bookmarkStart w:id="18" w:name="_Toc290181611"/>
      <w:bookmarkStart w:id="19" w:name="_Toc439240383"/>
      <w:bookmarkStart w:id="20" w:name="_Toc526431412"/>
      <w:r w:rsidRPr="00433D98">
        <w:t>Cadre réglementaire – Documents de référence</w:t>
      </w:r>
      <w:bookmarkEnd w:id="18"/>
      <w:bookmarkEnd w:id="19"/>
      <w:bookmarkEnd w:id="20"/>
    </w:p>
    <w:p w:rsidR="00D221A7" w:rsidRDefault="006A27C5" w:rsidP="00B755D9">
      <w:pPr>
        <w:rPr>
          <w:u w:val="single"/>
        </w:rPr>
      </w:pPr>
      <w:r w:rsidRPr="006A27C5">
        <w:rPr>
          <w:u w:val="single"/>
        </w:rPr>
        <w:t>Article 34 de la Loi 78-17 du 6 janvier 1978 relative à l’informatique, aux fichiers et aux libertés</w:t>
      </w:r>
    </w:p>
    <w:p w:rsidR="00724191" w:rsidRDefault="00724191" w:rsidP="00724191">
      <w:pPr>
        <w:rPr>
          <w:u w:val="single"/>
        </w:rPr>
      </w:pPr>
      <w:r>
        <w:rPr>
          <w:u w:val="single"/>
        </w:rPr>
        <w:t>A</w:t>
      </w:r>
      <w:r w:rsidRPr="00724191">
        <w:rPr>
          <w:u w:val="single"/>
        </w:rPr>
        <w:t xml:space="preserve">rticle 226-13 du code pénal </w:t>
      </w:r>
    </w:p>
    <w:p w:rsidR="00724191" w:rsidRPr="00724191" w:rsidRDefault="00724191" w:rsidP="00724191">
      <w:pPr>
        <w:rPr>
          <w:u w:val="single"/>
        </w:rPr>
      </w:pPr>
      <w:r>
        <w:rPr>
          <w:u w:val="single"/>
        </w:rPr>
        <w:t>A</w:t>
      </w:r>
      <w:r w:rsidRPr="00724191">
        <w:rPr>
          <w:u w:val="single"/>
        </w:rPr>
        <w:t>rticles 226-17 et 226-22 du nouveau code pénal</w:t>
      </w:r>
    </w:p>
    <w:p w:rsidR="00724191" w:rsidRDefault="00724191" w:rsidP="00724191">
      <w:pPr>
        <w:rPr>
          <w:u w:val="single"/>
        </w:rPr>
      </w:pPr>
      <w:r w:rsidRPr="00724191">
        <w:rPr>
          <w:u w:val="single"/>
        </w:rPr>
        <w:t xml:space="preserve">Article L1110-4 du Code de la </w:t>
      </w:r>
      <w:r>
        <w:rPr>
          <w:u w:val="single"/>
        </w:rPr>
        <w:t>S</w:t>
      </w:r>
      <w:r w:rsidRPr="00724191">
        <w:rPr>
          <w:u w:val="single"/>
        </w:rPr>
        <w:t xml:space="preserve">anté </w:t>
      </w:r>
      <w:r>
        <w:rPr>
          <w:u w:val="single"/>
        </w:rPr>
        <w:t>P</w:t>
      </w:r>
      <w:r w:rsidRPr="00724191">
        <w:rPr>
          <w:u w:val="single"/>
        </w:rPr>
        <w:t>ublique</w:t>
      </w:r>
    </w:p>
    <w:p w:rsidR="00AC3E54" w:rsidRDefault="00AC3E54">
      <w:pPr>
        <w:spacing w:after="0"/>
        <w:jc w:val="left"/>
      </w:pPr>
      <w:r>
        <w:br w:type="page"/>
      </w:r>
    </w:p>
    <w:p w:rsidR="00D221A7" w:rsidRPr="00433D98" w:rsidRDefault="00D221A7" w:rsidP="00B755D9">
      <w:pPr>
        <w:pStyle w:val="Style1"/>
      </w:pPr>
      <w:bookmarkStart w:id="21" w:name="_Toc290181612"/>
      <w:bookmarkStart w:id="22" w:name="_Toc439240384"/>
      <w:bookmarkStart w:id="23" w:name="_Toc526431413"/>
      <w:r w:rsidRPr="00433D98">
        <w:lastRenderedPageBreak/>
        <w:t>Dispositions générales</w:t>
      </w:r>
      <w:bookmarkEnd w:id="21"/>
      <w:bookmarkEnd w:id="22"/>
      <w:bookmarkEnd w:id="23"/>
    </w:p>
    <w:p w:rsidR="006A27C5" w:rsidRPr="006A27C5" w:rsidRDefault="006A27C5" w:rsidP="00C75E70">
      <w:r w:rsidRPr="006A27C5">
        <w:t>La télémaintenance est une modalité d’intervention de maintenance via le support d’une liaison informatique établie entre : les ressources informatiques, un industriel responsable du maintien en bon état de fonctionnement d’un dispositif et/ou logiciel et son client. L’outil de télémaintenance peut être étendu à l’assistance contractuelle.</w:t>
      </w:r>
    </w:p>
    <w:p w:rsidR="006A27C5" w:rsidRPr="006A27C5" w:rsidRDefault="006A27C5" w:rsidP="00C75E70">
      <w:pPr>
        <w:rPr>
          <w:color w:val="000000" w:themeColor="text1"/>
        </w:rPr>
      </w:pPr>
      <w:r w:rsidRPr="006A27C5">
        <w:t xml:space="preserve">Afin de garantir un niveau de sécurité maitrisé </w:t>
      </w:r>
      <w:r w:rsidRPr="006A27C5">
        <w:rPr>
          <w:b/>
          <w:color w:val="FF0000"/>
        </w:rPr>
        <w:t xml:space="preserve">la société Y </w:t>
      </w:r>
      <w:r w:rsidRPr="006A27C5">
        <w:rPr>
          <w:color w:val="000000" w:themeColor="text1"/>
        </w:rPr>
        <w:t>s’engage à respecter les bonnes pratiques ci-dessous.</w:t>
      </w:r>
    </w:p>
    <w:p w:rsidR="006A27C5" w:rsidRPr="006A27C5" w:rsidRDefault="006A27C5" w:rsidP="005D52B0">
      <w:pPr>
        <w:autoSpaceDE w:val="0"/>
        <w:autoSpaceDN w:val="0"/>
        <w:adjustRightInd w:val="0"/>
        <w:spacing w:after="0"/>
        <w:rPr>
          <w:rFonts w:ascii="Verdana" w:hAnsi="Verdana" w:cs="Verdana"/>
          <w:szCs w:val="20"/>
        </w:rPr>
      </w:pPr>
    </w:p>
    <w:p w:rsidR="006A27C5" w:rsidRPr="00C75E70" w:rsidRDefault="006A27C5" w:rsidP="005D52B0">
      <w:pPr>
        <w:pStyle w:val="Sansinterligne"/>
        <w:numPr>
          <w:ilvl w:val="0"/>
          <w:numId w:val="37"/>
        </w:numPr>
        <w:jc w:val="both"/>
        <w:rPr>
          <w:rFonts w:ascii="Arial" w:hAnsi="Arial" w:cs="Arial"/>
          <w:b/>
          <w:sz w:val="20"/>
          <w:szCs w:val="20"/>
        </w:rPr>
      </w:pPr>
      <w:r w:rsidRPr="00C75E70">
        <w:rPr>
          <w:rFonts w:ascii="Arial" w:hAnsi="Arial" w:cs="Arial"/>
          <w:b/>
          <w:sz w:val="20"/>
          <w:szCs w:val="20"/>
        </w:rPr>
        <w:t xml:space="preserve">Clause de confidentialité </w:t>
      </w:r>
      <w:r w:rsidRPr="00C75E70">
        <w:rPr>
          <w:rStyle w:val="Appelnotedebasdep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Pr="00C75E70">
        <w:rPr>
          <w:rFonts w:ascii="Arial" w:hAnsi="Arial" w:cs="Arial"/>
          <w:b/>
          <w:sz w:val="20"/>
          <w:szCs w:val="20"/>
        </w:rPr>
        <w:t xml:space="preserve"> (Article 34 de la Loi 78-17 du 6 janvier 1978 relative à l’informatique, aux fichiers et aux libertés.</w:t>
      </w:r>
    </w:p>
    <w:p w:rsidR="006A27C5" w:rsidRPr="00C75E70" w:rsidRDefault="006A27C5" w:rsidP="005D52B0">
      <w:pPr>
        <w:spacing w:after="0"/>
        <w:rPr>
          <w:rFonts w:cs="Arial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b/>
          <w:sz w:val="20"/>
          <w:szCs w:val="20"/>
        </w:rPr>
        <w:t xml:space="preserve">Les supports informatiques et documents fournis par le CHU de Rouen à 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Fonts w:ascii="Arial" w:hAnsi="Arial" w:cs="Arial"/>
          <w:b/>
          <w:sz w:val="20"/>
          <w:szCs w:val="20"/>
        </w:rPr>
        <w:t xml:space="preserve"> restent la propriété du CHU de Rouen</w:t>
      </w:r>
      <w:r w:rsidRPr="00C75E70">
        <w:rPr>
          <w:rStyle w:val="Appelnotedebasdep"/>
          <w:rFonts w:ascii="Arial" w:hAnsi="Arial" w:cs="Arial"/>
          <w:b/>
          <w:sz w:val="20"/>
          <w:szCs w:val="20"/>
        </w:rPr>
        <w:footnoteReference w:id="2"/>
      </w:r>
      <w:r w:rsidRPr="00C75E70">
        <w:rPr>
          <w:rFonts w:ascii="Arial" w:hAnsi="Arial" w:cs="Arial"/>
          <w:sz w:val="20"/>
          <w:szCs w:val="20"/>
        </w:rPr>
        <w:t>.</w:t>
      </w: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 xml:space="preserve">Les données contenues dans ces supports et documents sont strictement couvertes par le secret professionnel (article 226-13 du code pénal), il en va de même pour toutes les données dont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Fonts w:ascii="Arial" w:hAnsi="Arial" w:cs="Arial"/>
          <w:sz w:val="20"/>
          <w:szCs w:val="20"/>
        </w:rPr>
        <w:t xml:space="preserve"> prend connaissance à l’occasion de l’exécution du présent contrat.</w:t>
      </w:r>
    </w:p>
    <w:p w:rsidR="006A27C5" w:rsidRPr="00C75E70" w:rsidRDefault="006A27C5" w:rsidP="00724191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 xml:space="preserve">Conformément à l'article 34 de la loi informatique et liberté modifiée, </w:t>
      </w:r>
      <w:r w:rsidRPr="00C75E70">
        <w:rPr>
          <w:rFonts w:ascii="Arial" w:hAnsi="Arial" w:cs="Arial"/>
          <w:b/>
          <w:color w:val="FF0000"/>
          <w:sz w:val="20"/>
          <w:szCs w:val="20"/>
        </w:rPr>
        <w:t xml:space="preserve">la société Y </w:t>
      </w:r>
      <w:r w:rsidRPr="00C75E70">
        <w:rPr>
          <w:rFonts w:ascii="Arial" w:hAnsi="Arial" w:cs="Arial"/>
          <w:sz w:val="20"/>
          <w:szCs w:val="20"/>
        </w:rPr>
        <w:t>s'engage à prendre toutes précautions utiles afin de préserver la sécurité des informations et notamment d'empêcher qu'elles ne soient déformées, endommagées ou communiquées à des personnes non autorisées.</w:t>
      </w:r>
    </w:p>
    <w:p w:rsidR="00A0058F" w:rsidRDefault="00A0058F" w:rsidP="00A0058F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0058F" w:rsidRPr="00C75E70" w:rsidRDefault="00A0058F" w:rsidP="00A0058F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b/>
          <w:color w:val="FF0000"/>
          <w:sz w:val="20"/>
          <w:szCs w:val="20"/>
        </w:rPr>
        <w:t xml:space="preserve">La société Y </w:t>
      </w:r>
      <w:r w:rsidRPr="00C75E70">
        <w:rPr>
          <w:rFonts w:ascii="Arial" w:hAnsi="Arial" w:cs="Arial"/>
          <w:sz w:val="20"/>
          <w:szCs w:val="20"/>
        </w:rPr>
        <w:t>s'engage donc à respecter les obligations suivantes et à les faire respecter par son personnel :</w:t>
      </w:r>
    </w:p>
    <w:p w:rsidR="006A27C5" w:rsidRPr="00C75E70" w:rsidRDefault="006A27C5" w:rsidP="005D52B0">
      <w:pPr>
        <w:pStyle w:val="Sansinterligne"/>
        <w:ind w:left="708" w:firstLine="708"/>
        <w:jc w:val="both"/>
        <w:rPr>
          <w:rFonts w:ascii="Arial" w:hAnsi="Arial" w:cs="Arial"/>
          <w:sz w:val="20"/>
          <w:szCs w:val="20"/>
        </w:rPr>
      </w:pPr>
    </w:p>
    <w:p w:rsidR="006A27C5" w:rsidRPr="00C75E70" w:rsidRDefault="006A27C5" w:rsidP="005D52B0">
      <w:pPr>
        <w:pStyle w:val="Sansinterligne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ne prendre aucune copie des documents et supports d'informations qui lui sont confiés, à l’exception de celles nécessaires à l’exécution de la présente prestation prévue au contrat, l’accord préalable du maître du fichier est nécessaire ;</w:t>
      </w:r>
    </w:p>
    <w:p w:rsidR="006A27C5" w:rsidRPr="00C75E70" w:rsidRDefault="006A27C5" w:rsidP="005D52B0">
      <w:pPr>
        <w:pStyle w:val="Sansinterligne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ne pas utiliser les documents et informations traités à des fins autres que celles spécifiées au présent contrat ;</w:t>
      </w:r>
    </w:p>
    <w:p w:rsidR="006A27C5" w:rsidRPr="00C75E70" w:rsidRDefault="006A27C5" w:rsidP="005D52B0">
      <w:pPr>
        <w:pStyle w:val="Sansinterligne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ne pas divulguer ces documents ou informations à d'autres personnes, qu'il s'agisse de personnes privées ou publiques, physiques ou morales ;</w:t>
      </w:r>
    </w:p>
    <w:p w:rsidR="006A27C5" w:rsidRPr="00C75E70" w:rsidRDefault="006A27C5" w:rsidP="005D52B0">
      <w:pPr>
        <w:pStyle w:val="Sansinterligne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prendre toutes mesures permettant d'éviter toute utilisation détournée ou frauduleuse des fichiers informatiques en cours d'exécution du contrat ;</w:t>
      </w:r>
    </w:p>
    <w:p w:rsidR="006A27C5" w:rsidRPr="00C75E70" w:rsidRDefault="006A27C5" w:rsidP="005D52B0">
      <w:pPr>
        <w:pStyle w:val="Sansinterligne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prendre toutes mesures de sécurité, notamment matérielle, pour assurer la conservation et l’intégrité des documents et informations traités pendant la durée du présent contrat ;</w:t>
      </w:r>
    </w:p>
    <w:p w:rsidR="006A27C5" w:rsidRPr="00C75E70" w:rsidRDefault="006A27C5" w:rsidP="005D52B0">
      <w:pPr>
        <w:pStyle w:val="Sansinterligne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et en fin de contrat à procéder à la destruction de tous fichiers manuels ou informatisés stockant les informations saisies.</w:t>
      </w:r>
    </w:p>
    <w:p w:rsidR="006A27C5" w:rsidRPr="00C75E70" w:rsidRDefault="006A27C5" w:rsidP="005D52B0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A ce titre,</w:t>
      </w:r>
      <w:r w:rsidRPr="00C75E70">
        <w:rPr>
          <w:rFonts w:ascii="Arial" w:hAnsi="Arial" w:cs="Arial"/>
          <w:b/>
          <w:sz w:val="20"/>
          <w:szCs w:val="20"/>
        </w:rPr>
        <w:t xml:space="preserve">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5E70">
        <w:rPr>
          <w:rFonts w:ascii="Arial" w:hAnsi="Arial" w:cs="Arial"/>
          <w:sz w:val="20"/>
          <w:szCs w:val="20"/>
        </w:rPr>
        <w:t>ne pourra sous-traiter l'exécution des prestations à une autre société, ni procéder à une cession de marché sans l’accord préalable du CHU</w:t>
      </w:r>
      <w:r w:rsidR="00AC3E54">
        <w:rPr>
          <w:rFonts w:ascii="Arial" w:hAnsi="Arial" w:cs="Arial"/>
          <w:sz w:val="20"/>
          <w:szCs w:val="20"/>
        </w:rPr>
        <w:t xml:space="preserve"> </w:t>
      </w:r>
      <w:r w:rsidRPr="00C75E70">
        <w:rPr>
          <w:rFonts w:ascii="Arial" w:hAnsi="Arial" w:cs="Arial"/>
          <w:sz w:val="20"/>
          <w:szCs w:val="20"/>
        </w:rPr>
        <w:t>de Rouen.</w:t>
      </w:r>
    </w:p>
    <w:p w:rsidR="006A27C5" w:rsidRPr="00C75E70" w:rsidRDefault="006A27C5" w:rsidP="008A52CE">
      <w:pPr>
        <w:pStyle w:val="Sansinterligne"/>
        <w:jc w:val="both"/>
        <w:rPr>
          <w:rFonts w:ascii="Arial" w:hAnsi="Arial" w:cs="Arial"/>
          <w:b/>
          <w:bCs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Le CHU de Rouen se réserve le droit de procéder à toute vérification qui lui paraîtrait utile pour constater le respect des obligations précitées par</w:t>
      </w:r>
      <w:r w:rsidRPr="00C75E70">
        <w:rPr>
          <w:rFonts w:ascii="Arial" w:hAnsi="Arial" w:cs="Arial"/>
          <w:b/>
          <w:sz w:val="20"/>
          <w:szCs w:val="20"/>
        </w:rPr>
        <w:t xml:space="preserve">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Fonts w:ascii="Arial" w:hAnsi="Arial" w:cs="Arial"/>
          <w:sz w:val="20"/>
          <w:szCs w:val="20"/>
        </w:rPr>
        <w:t>.</w:t>
      </w:r>
    </w:p>
    <w:p w:rsidR="006A27C5" w:rsidRPr="00C75E70" w:rsidRDefault="006A27C5" w:rsidP="008A52C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 xml:space="preserve">En cas de non-respect des dispositions précitées, la responsabilité du titulaire peut également être engagée sur la base des dispositions </w:t>
      </w:r>
      <w:r w:rsidRPr="00C75E70">
        <w:rPr>
          <w:rFonts w:ascii="Arial" w:hAnsi="Arial" w:cs="Arial"/>
          <w:b/>
          <w:sz w:val="20"/>
          <w:szCs w:val="20"/>
        </w:rPr>
        <w:t>des articles 226-17 et 226-22 du nouveau code pénal</w:t>
      </w:r>
      <w:r w:rsidRPr="00C75E70">
        <w:rPr>
          <w:rFonts w:ascii="Arial" w:hAnsi="Arial" w:cs="Arial"/>
          <w:sz w:val="20"/>
          <w:szCs w:val="20"/>
        </w:rPr>
        <w:t>.</w:t>
      </w:r>
    </w:p>
    <w:p w:rsidR="006A27C5" w:rsidRPr="00C75E70" w:rsidRDefault="006A27C5" w:rsidP="008A52CE">
      <w:pPr>
        <w:pStyle w:val="Sansinterligne"/>
        <w:jc w:val="both"/>
        <w:rPr>
          <w:rFonts w:ascii="Arial" w:hAnsi="Arial" w:cs="Arial"/>
          <w:b/>
          <w:bCs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Le CHU de Rouen pourra prononcer la résiliation immédiate du contrat, sans indemnité en faveur du titulaire, en cas de violation du secret professionnel ou de non-respect des dispositions précitées.</w:t>
      </w:r>
    </w:p>
    <w:p w:rsidR="006A27C5" w:rsidRDefault="006A27C5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C3E54" w:rsidRDefault="00AC3E54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C3E54" w:rsidRDefault="00AC3E54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C3E54" w:rsidRDefault="00AC3E54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C3E54" w:rsidRDefault="00AC3E54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C3E54" w:rsidRDefault="00AC3E54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C3E54" w:rsidRPr="00C75E70" w:rsidRDefault="00AC3E54" w:rsidP="008A52CE">
      <w:pPr>
        <w:pStyle w:val="Sansinterligne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b/>
          <w:color w:val="333333"/>
          <w:sz w:val="20"/>
          <w:szCs w:val="20"/>
        </w:rPr>
      </w:pPr>
      <w:r w:rsidRPr="00C75E70">
        <w:rPr>
          <w:rFonts w:ascii="Arial" w:hAnsi="Arial" w:cs="Arial"/>
          <w:b/>
          <w:color w:val="333333"/>
          <w:sz w:val="20"/>
          <w:szCs w:val="20"/>
        </w:rPr>
        <w:t>En cas d’opération de maintenance ou de télémaintenance</w:t>
      </w:r>
    </w:p>
    <w:p w:rsidR="006A27C5" w:rsidRPr="00C75E70" w:rsidRDefault="006A27C5" w:rsidP="008A52CE">
      <w:pPr>
        <w:pStyle w:val="Sansinterligne"/>
        <w:jc w:val="both"/>
        <w:rPr>
          <w:rFonts w:ascii="Arial" w:hAnsi="Arial" w:cs="Arial"/>
          <w:color w:val="333333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color w:val="333333"/>
          <w:sz w:val="20"/>
          <w:szCs w:val="20"/>
        </w:rPr>
      </w:pPr>
      <w:r w:rsidRPr="00C75E70">
        <w:rPr>
          <w:rFonts w:ascii="Arial" w:hAnsi="Arial" w:cs="Arial"/>
          <w:color w:val="333333"/>
          <w:sz w:val="20"/>
          <w:szCs w:val="20"/>
        </w:rPr>
        <w:t xml:space="preserve">Chaque opération de maintenance devra faire l'objet d'un descriptif précisant les dates, la nature des opérations et les noms des intervenants, transmis au </w:t>
      </w:r>
      <w:r w:rsidRPr="00C75E70">
        <w:rPr>
          <w:rFonts w:ascii="Arial" w:hAnsi="Arial" w:cs="Arial"/>
          <w:sz w:val="20"/>
          <w:szCs w:val="20"/>
        </w:rPr>
        <w:t>CHU</w:t>
      </w:r>
      <w:r w:rsidR="00AC3E54">
        <w:rPr>
          <w:rFonts w:ascii="Arial" w:hAnsi="Arial" w:cs="Arial"/>
          <w:sz w:val="20"/>
          <w:szCs w:val="20"/>
        </w:rPr>
        <w:t xml:space="preserve"> </w:t>
      </w:r>
      <w:r w:rsidRPr="00C75E70">
        <w:rPr>
          <w:rFonts w:ascii="Arial" w:hAnsi="Arial" w:cs="Arial"/>
          <w:sz w:val="20"/>
          <w:szCs w:val="20"/>
        </w:rPr>
        <w:t>de Rouen</w:t>
      </w:r>
      <w:r w:rsidRPr="00C75E70">
        <w:rPr>
          <w:rFonts w:ascii="Arial" w:hAnsi="Arial" w:cs="Arial"/>
          <w:color w:val="333333"/>
          <w:sz w:val="20"/>
          <w:szCs w:val="20"/>
        </w:rPr>
        <w:t>.</w:t>
      </w:r>
    </w:p>
    <w:p w:rsidR="006A27C5" w:rsidRPr="00C75E70" w:rsidRDefault="006A27C5" w:rsidP="008A52CE">
      <w:pPr>
        <w:pStyle w:val="Sansinterligne"/>
        <w:jc w:val="both"/>
        <w:rPr>
          <w:rFonts w:ascii="Arial" w:hAnsi="Arial" w:cs="Arial"/>
          <w:color w:val="333333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color w:val="333333"/>
          <w:sz w:val="20"/>
          <w:szCs w:val="20"/>
        </w:rPr>
      </w:pPr>
      <w:r w:rsidRPr="00C75E70">
        <w:rPr>
          <w:rFonts w:ascii="Arial" w:hAnsi="Arial" w:cs="Arial"/>
          <w:color w:val="333333"/>
          <w:sz w:val="20"/>
          <w:szCs w:val="20"/>
        </w:rPr>
        <w:t xml:space="preserve">En cas de télémaintenance permettant l'accès à distance aux fichiers de </w:t>
      </w:r>
      <w:r w:rsidRPr="00C75E70">
        <w:rPr>
          <w:rFonts w:ascii="Arial" w:hAnsi="Arial" w:cs="Arial"/>
          <w:sz w:val="20"/>
          <w:szCs w:val="20"/>
        </w:rPr>
        <w:t>CHU</w:t>
      </w:r>
      <w:r w:rsidR="00AC3E54">
        <w:rPr>
          <w:rFonts w:ascii="Arial" w:hAnsi="Arial" w:cs="Arial"/>
          <w:sz w:val="20"/>
          <w:szCs w:val="20"/>
        </w:rPr>
        <w:t xml:space="preserve"> </w:t>
      </w:r>
      <w:r w:rsidRPr="00C75E70">
        <w:rPr>
          <w:rFonts w:ascii="Arial" w:hAnsi="Arial" w:cs="Arial"/>
          <w:sz w:val="20"/>
          <w:szCs w:val="20"/>
        </w:rPr>
        <w:t>de Rouen</w:t>
      </w:r>
      <w:r w:rsidRPr="00C75E70">
        <w:rPr>
          <w:rFonts w:ascii="Arial" w:hAnsi="Arial" w:cs="Arial"/>
          <w:color w:val="333333"/>
          <w:sz w:val="20"/>
          <w:szCs w:val="20"/>
        </w:rPr>
        <w:t>,</w:t>
      </w:r>
      <w:r w:rsidRPr="00C75E70">
        <w:rPr>
          <w:rFonts w:ascii="Arial" w:hAnsi="Arial" w:cs="Arial"/>
          <w:b/>
          <w:sz w:val="20"/>
          <w:szCs w:val="20"/>
        </w:rPr>
        <w:t xml:space="preserve">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Style w:val="lev"/>
          <w:rFonts w:ascii="Arial" w:hAnsi="Arial" w:cs="Arial"/>
          <w:color w:val="333333"/>
          <w:sz w:val="20"/>
          <w:szCs w:val="20"/>
        </w:rPr>
        <w:t xml:space="preserve"> </w:t>
      </w:r>
      <w:r w:rsidRPr="00C75E70">
        <w:rPr>
          <w:rFonts w:ascii="Arial" w:hAnsi="Arial" w:cs="Arial"/>
          <w:color w:val="333333"/>
          <w:sz w:val="20"/>
          <w:szCs w:val="20"/>
        </w:rPr>
        <w:t xml:space="preserve">prendra toutes dispositions afin de permettre au </w:t>
      </w:r>
      <w:r w:rsidRPr="00C75E70">
        <w:rPr>
          <w:rFonts w:ascii="Arial" w:hAnsi="Arial" w:cs="Arial"/>
          <w:sz w:val="20"/>
          <w:szCs w:val="20"/>
        </w:rPr>
        <w:t>CHU</w:t>
      </w:r>
      <w:r w:rsidR="00AC3E54">
        <w:rPr>
          <w:rFonts w:ascii="Arial" w:hAnsi="Arial" w:cs="Arial"/>
          <w:sz w:val="20"/>
          <w:szCs w:val="20"/>
        </w:rPr>
        <w:t xml:space="preserve"> </w:t>
      </w:r>
      <w:r w:rsidRPr="00C75E70">
        <w:rPr>
          <w:rFonts w:ascii="Arial" w:hAnsi="Arial" w:cs="Arial"/>
          <w:sz w:val="20"/>
          <w:szCs w:val="20"/>
        </w:rPr>
        <w:t>de Rouen</w:t>
      </w:r>
      <w:r w:rsidRPr="00C75E70">
        <w:rPr>
          <w:rStyle w:val="lev"/>
          <w:rFonts w:ascii="Arial" w:hAnsi="Arial" w:cs="Arial"/>
          <w:color w:val="333333"/>
          <w:sz w:val="20"/>
          <w:szCs w:val="20"/>
        </w:rPr>
        <w:t xml:space="preserve"> </w:t>
      </w:r>
      <w:r w:rsidRPr="00C75E70">
        <w:rPr>
          <w:rFonts w:ascii="Arial" w:hAnsi="Arial" w:cs="Arial"/>
          <w:color w:val="333333"/>
          <w:sz w:val="20"/>
          <w:szCs w:val="20"/>
        </w:rPr>
        <w:t>d'identifier la provenance de chaque intervention extérieure. A cette fin,</w:t>
      </w:r>
      <w:r w:rsidRPr="00C75E70">
        <w:rPr>
          <w:rFonts w:ascii="Arial" w:hAnsi="Arial" w:cs="Arial"/>
          <w:b/>
          <w:sz w:val="20"/>
          <w:szCs w:val="20"/>
        </w:rPr>
        <w:t xml:space="preserve">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Style w:val="lev"/>
          <w:rFonts w:ascii="Arial" w:hAnsi="Arial" w:cs="Arial"/>
          <w:color w:val="333333"/>
          <w:sz w:val="20"/>
          <w:szCs w:val="20"/>
        </w:rPr>
        <w:t xml:space="preserve"> </w:t>
      </w:r>
      <w:r w:rsidRPr="00C75E70">
        <w:rPr>
          <w:rFonts w:ascii="Arial" w:hAnsi="Arial" w:cs="Arial"/>
          <w:color w:val="333333"/>
          <w:sz w:val="20"/>
          <w:szCs w:val="20"/>
        </w:rPr>
        <w:t xml:space="preserve">s'engage à obtenir l'accord préalable du </w:t>
      </w:r>
      <w:r w:rsidRPr="00C75E70">
        <w:rPr>
          <w:rFonts w:ascii="Arial" w:hAnsi="Arial" w:cs="Arial"/>
          <w:sz w:val="20"/>
          <w:szCs w:val="20"/>
        </w:rPr>
        <w:t>CHU de Rouen</w:t>
      </w:r>
      <w:r w:rsidRPr="00C75E70">
        <w:rPr>
          <w:rStyle w:val="lev"/>
          <w:rFonts w:ascii="Arial" w:hAnsi="Arial" w:cs="Arial"/>
          <w:color w:val="333333"/>
          <w:sz w:val="20"/>
          <w:szCs w:val="20"/>
        </w:rPr>
        <w:t xml:space="preserve"> </w:t>
      </w:r>
      <w:r w:rsidRPr="00C75E70">
        <w:rPr>
          <w:rFonts w:ascii="Arial" w:hAnsi="Arial" w:cs="Arial"/>
          <w:color w:val="333333"/>
          <w:sz w:val="20"/>
          <w:szCs w:val="20"/>
        </w:rPr>
        <w:t xml:space="preserve">avant chaque opération de télémaintenance dont elle prendrait l'initiative. </w:t>
      </w:r>
    </w:p>
    <w:p w:rsidR="006A27C5" w:rsidRPr="00C75E70" w:rsidRDefault="006A27C5" w:rsidP="008A52CE">
      <w:pPr>
        <w:pStyle w:val="Sansinterligne"/>
        <w:jc w:val="both"/>
        <w:rPr>
          <w:rFonts w:ascii="Arial" w:hAnsi="Arial" w:cs="Arial"/>
          <w:color w:val="333333"/>
          <w:sz w:val="2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color w:val="333333"/>
          <w:sz w:val="20"/>
          <w:szCs w:val="20"/>
        </w:rPr>
      </w:pPr>
      <w:r w:rsidRPr="00C75E70">
        <w:rPr>
          <w:rFonts w:ascii="Arial" w:hAnsi="Arial" w:cs="Arial"/>
          <w:color w:val="333333"/>
          <w:sz w:val="20"/>
          <w:szCs w:val="20"/>
        </w:rPr>
        <w:t xml:space="preserve">Des registres seront établis sous les responsabilités respectives du </w:t>
      </w:r>
      <w:r w:rsidRPr="00C75E70">
        <w:rPr>
          <w:rFonts w:ascii="Arial" w:hAnsi="Arial" w:cs="Arial"/>
          <w:sz w:val="20"/>
          <w:szCs w:val="20"/>
        </w:rPr>
        <w:t>CHU</w:t>
      </w:r>
      <w:r w:rsidR="00AC3E54">
        <w:rPr>
          <w:rFonts w:ascii="Arial" w:hAnsi="Arial" w:cs="Arial"/>
          <w:sz w:val="20"/>
          <w:szCs w:val="20"/>
        </w:rPr>
        <w:t xml:space="preserve"> </w:t>
      </w:r>
      <w:r w:rsidRPr="00C75E70">
        <w:rPr>
          <w:rFonts w:ascii="Arial" w:hAnsi="Arial" w:cs="Arial"/>
          <w:sz w:val="20"/>
          <w:szCs w:val="20"/>
        </w:rPr>
        <w:t>de Rouen</w:t>
      </w:r>
      <w:r w:rsidRPr="00C75E70">
        <w:rPr>
          <w:rStyle w:val="lev"/>
          <w:rFonts w:ascii="Arial" w:hAnsi="Arial" w:cs="Arial"/>
          <w:color w:val="333333"/>
          <w:sz w:val="20"/>
          <w:szCs w:val="20"/>
        </w:rPr>
        <w:t xml:space="preserve"> </w:t>
      </w:r>
      <w:r w:rsidRPr="00C75E70">
        <w:rPr>
          <w:rFonts w:ascii="Arial" w:hAnsi="Arial" w:cs="Arial"/>
          <w:color w:val="333333"/>
          <w:sz w:val="20"/>
          <w:szCs w:val="20"/>
        </w:rPr>
        <w:t xml:space="preserve">et </w:t>
      </w:r>
      <w:r w:rsidR="00D169B9">
        <w:rPr>
          <w:rFonts w:ascii="Arial" w:hAnsi="Arial" w:cs="Arial"/>
          <w:color w:val="333333"/>
          <w:sz w:val="20"/>
          <w:szCs w:val="20"/>
        </w:rPr>
        <w:t xml:space="preserve">de </w:t>
      </w:r>
      <w:r w:rsidRPr="00C75E70">
        <w:rPr>
          <w:rFonts w:ascii="Arial" w:hAnsi="Arial" w:cs="Arial"/>
          <w:b/>
          <w:color w:val="FF0000"/>
          <w:sz w:val="20"/>
          <w:szCs w:val="20"/>
        </w:rPr>
        <w:t>la société Y</w:t>
      </w:r>
      <w:r w:rsidRPr="00C75E70">
        <w:rPr>
          <w:rFonts w:ascii="Arial" w:hAnsi="Arial" w:cs="Arial"/>
          <w:color w:val="333333"/>
          <w:sz w:val="20"/>
          <w:szCs w:val="20"/>
        </w:rPr>
        <w:t>, mentionnant les date</w:t>
      </w:r>
      <w:r w:rsidR="00D169B9">
        <w:rPr>
          <w:rFonts w:ascii="Arial" w:hAnsi="Arial" w:cs="Arial"/>
          <w:color w:val="333333"/>
          <w:sz w:val="20"/>
          <w:szCs w:val="20"/>
        </w:rPr>
        <w:t>s</w:t>
      </w:r>
      <w:r w:rsidRPr="00C75E70">
        <w:rPr>
          <w:rFonts w:ascii="Arial" w:hAnsi="Arial" w:cs="Arial"/>
          <w:color w:val="333333"/>
          <w:sz w:val="20"/>
          <w:szCs w:val="20"/>
        </w:rPr>
        <w:t xml:space="preserve"> et nature détaillées des interventions de télémaintenance ainsi que les noms de leurs auteurs.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p w:rsidR="006A27C5" w:rsidRPr="00C75E70" w:rsidRDefault="006A27C5" w:rsidP="005D52B0">
      <w:pPr>
        <w:pStyle w:val="Paragraphedeliste"/>
        <w:numPr>
          <w:ilvl w:val="0"/>
          <w:numId w:val="37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>Les contrats de travail des professionnels susceptibles d’effectuer de la télémaintenance doivent contenir une clause relative au secret médical et à la confidentialité des données.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ind w:firstLine="708"/>
        <w:rPr>
          <w:rFonts w:cs="Arial"/>
          <w:szCs w:val="20"/>
        </w:rPr>
      </w:pPr>
    </w:p>
    <w:p w:rsidR="006A27C5" w:rsidRPr="00C75E70" w:rsidRDefault="006A27C5" w:rsidP="005D52B0">
      <w:pPr>
        <w:pStyle w:val="Paragraphedeliste"/>
        <w:numPr>
          <w:ilvl w:val="0"/>
          <w:numId w:val="37"/>
        </w:numPr>
        <w:autoSpaceDE w:val="0"/>
        <w:autoSpaceDN w:val="0"/>
        <w:adjustRightInd w:val="0"/>
        <w:spacing w:after="0"/>
        <w:rPr>
          <w:rFonts w:cs="Arial"/>
          <w:color w:val="000000"/>
          <w:szCs w:val="20"/>
        </w:rPr>
      </w:pPr>
      <w:r w:rsidRPr="00C75E70">
        <w:rPr>
          <w:rFonts w:cs="Arial"/>
          <w:b/>
          <w:color w:val="FF0000"/>
          <w:szCs w:val="20"/>
        </w:rPr>
        <w:t>La société Y</w:t>
      </w:r>
      <w:r w:rsidRPr="00C75E70">
        <w:rPr>
          <w:rFonts w:cs="Arial"/>
          <w:color w:val="000000"/>
          <w:szCs w:val="20"/>
        </w:rPr>
        <w:t xml:space="preserve"> s’assurent que les données sortantes destinées à la réalisation de la télémaintenance seront destinées uniquement à cet usage et seront anonymisées sauf si les données sont strictement nécessaires à l’exécution de la prestation.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ind w:firstLine="708"/>
        <w:rPr>
          <w:rFonts w:cs="Arial"/>
          <w:color w:val="000000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L’accès aux équipements doit être réalisé en accord avec le CHU de Rouen et nécessite de prévoir un créneau horaire pour éviter d’intervenir pendant une plage d’utilisation : la présence d’un référent du CHU de Rouen auprès du dispositif médical peut être requise lors de l’intervention.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ind w:firstLine="708"/>
        <w:rPr>
          <w:rFonts w:cs="Arial"/>
          <w:szCs w:val="20"/>
        </w:rPr>
      </w:pPr>
    </w:p>
    <w:p w:rsidR="006A27C5" w:rsidRPr="00C75E70" w:rsidRDefault="006A27C5" w:rsidP="005D52B0">
      <w:pPr>
        <w:pStyle w:val="Paragraphedeliste"/>
        <w:numPr>
          <w:ilvl w:val="0"/>
          <w:numId w:val="37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>La télémaintenance ne peut être mise en œuvre que si les infrastructures</w:t>
      </w:r>
      <w:r w:rsidRPr="00C75E70">
        <w:rPr>
          <w:rStyle w:val="Appelnotedebasdep"/>
          <w:rFonts w:cs="Arial"/>
          <w:szCs w:val="20"/>
        </w:rPr>
        <w:footnoteReference w:id="3"/>
      </w:r>
      <w:r w:rsidRPr="00C75E70">
        <w:rPr>
          <w:rFonts w:cs="Arial"/>
          <w:szCs w:val="20"/>
        </w:rPr>
        <w:t xml:space="preserve"> le permettent et que les moyens humains</w:t>
      </w:r>
      <w:r w:rsidRPr="00C75E70">
        <w:rPr>
          <w:rStyle w:val="Appelnotedebasdep"/>
          <w:rFonts w:cs="Arial"/>
          <w:szCs w:val="20"/>
        </w:rPr>
        <w:footnoteReference w:id="4"/>
      </w:r>
      <w:r w:rsidRPr="00C75E70">
        <w:rPr>
          <w:rFonts w:cs="Arial"/>
          <w:szCs w:val="20"/>
        </w:rPr>
        <w:t xml:space="preserve"> et logistiques sont définis.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ind w:firstLine="708"/>
        <w:rPr>
          <w:rFonts w:cs="Arial"/>
          <w:szCs w:val="20"/>
        </w:rPr>
      </w:pPr>
    </w:p>
    <w:p w:rsidR="006A27C5" w:rsidRPr="00C75E70" w:rsidRDefault="006A27C5" w:rsidP="005D52B0">
      <w:pPr>
        <w:pStyle w:val="Sansinterligne"/>
        <w:ind w:left="720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D’autre part seuls les serveurs peuvent être directement accessibles. Dans le cas d’une prise de main à distance sur une station de travail, la connexion s’effectuera grâce à un rebond sur une station intermédiaire et sous contrôle du correspondant informatique.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p w:rsidR="006A27C5" w:rsidRPr="00C75E70" w:rsidRDefault="006A27C5" w:rsidP="005D52B0">
      <w:pPr>
        <w:pStyle w:val="Paragraphedeliste"/>
        <w:numPr>
          <w:ilvl w:val="0"/>
          <w:numId w:val="37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>Les modalités de connexions doivent permettre aux acteurs de répondre à leurs obligations en termes de sécurité et de traçabilité des opérations et des données.</w:t>
      </w:r>
    </w:p>
    <w:p w:rsidR="006A27C5" w:rsidRPr="00C75E70" w:rsidRDefault="006A27C5" w:rsidP="0047344D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p w:rsidR="006A27C5" w:rsidRPr="00C75E70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 xml:space="preserve">Les types de liaison éligibles entre le CHU de Rouen établissements et </w:t>
      </w:r>
      <w:r w:rsidRPr="00C75E70">
        <w:rPr>
          <w:rFonts w:ascii="Arial" w:hAnsi="Arial" w:cs="Arial"/>
          <w:b/>
          <w:color w:val="FF0000"/>
          <w:sz w:val="20"/>
          <w:szCs w:val="20"/>
        </w:rPr>
        <w:t xml:space="preserve">la société Y </w:t>
      </w:r>
      <w:r w:rsidRPr="00C75E70">
        <w:rPr>
          <w:rFonts w:ascii="Arial" w:hAnsi="Arial" w:cs="Arial"/>
          <w:b/>
          <w:sz w:val="20"/>
          <w:szCs w:val="20"/>
        </w:rPr>
        <w:t>pourront être</w:t>
      </w:r>
      <w:r w:rsidRPr="00C75E70">
        <w:rPr>
          <w:rFonts w:ascii="Arial" w:hAnsi="Arial" w:cs="Arial"/>
          <w:sz w:val="20"/>
          <w:szCs w:val="20"/>
        </w:rPr>
        <w:t xml:space="preserve"> :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p w:rsidR="006A27C5" w:rsidRPr="00C75E70" w:rsidRDefault="006A27C5" w:rsidP="005D52B0">
      <w:pPr>
        <w:pStyle w:val="Paragraphedeliste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>Une connexion permanente (VPN/IPSec) avec la nécessité de définir les protocoles réseaux utilisées et les ressources à contacter.</w:t>
      </w:r>
    </w:p>
    <w:p w:rsidR="006A27C5" w:rsidRPr="00C75E70" w:rsidRDefault="006A27C5" w:rsidP="005D52B0">
      <w:pPr>
        <w:pStyle w:val="Paragraphedeliste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 xml:space="preserve">Une connexion temporaire avec la nécessité de définir les protocoles réseaux utilisées et les ressources à contacter. Cette connexion nécessite l’implémentation sur le poste de </w:t>
      </w:r>
      <w:r w:rsidRPr="00C75E70">
        <w:rPr>
          <w:rFonts w:cs="Arial"/>
          <w:b/>
          <w:color w:val="FF0000"/>
          <w:szCs w:val="20"/>
        </w:rPr>
        <w:t xml:space="preserve">la société Y </w:t>
      </w:r>
      <w:r w:rsidRPr="00C75E70">
        <w:rPr>
          <w:rFonts w:cs="Arial"/>
          <w:szCs w:val="20"/>
        </w:rPr>
        <w:t>d’un client (VPN/ IPSec) propriétaire.</w:t>
      </w:r>
    </w:p>
    <w:p w:rsidR="006A27C5" w:rsidRPr="00C75E70" w:rsidRDefault="006A27C5" w:rsidP="005D52B0">
      <w:pPr>
        <w:pStyle w:val="Paragraphedeliste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>Une connexion dans le cadre d’un partenariat privilégié : flux VPN chiffré en passant par un concentrateur VPN/SSL avec utilisation d’un login et d’un mot de passe à chaque prestataire,</w:t>
      </w:r>
    </w:p>
    <w:p w:rsidR="006A27C5" w:rsidRPr="00C75E70" w:rsidRDefault="006A27C5" w:rsidP="005D52B0">
      <w:pPr>
        <w:pStyle w:val="Paragraphedeliste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cs="Arial"/>
          <w:szCs w:val="20"/>
        </w:rPr>
      </w:pPr>
      <w:r w:rsidRPr="00C75E70">
        <w:rPr>
          <w:rFonts w:cs="Arial"/>
          <w:szCs w:val="20"/>
        </w:rPr>
        <w:t>D’une connexion spécialisée (ligne ADSL dédiée, connexion IPGlobal, …). Les données sont accessibles en permanence dans un espace démilitarisé (espace DMZ) par le biais d’une liaison de type VPN.</w:t>
      </w:r>
    </w:p>
    <w:p w:rsidR="006A27C5" w:rsidRPr="00C75E70" w:rsidRDefault="006A27C5" w:rsidP="005D52B0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p w:rsidR="006A27C5" w:rsidRPr="007D60FB" w:rsidRDefault="006A27C5" w:rsidP="005D52B0">
      <w:pPr>
        <w:pStyle w:val="Sansinterligne"/>
        <w:ind w:left="708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 xml:space="preserve">Les </w:t>
      </w:r>
      <w:r w:rsidRPr="007D60FB">
        <w:rPr>
          <w:rFonts w:ascii="Arial" w:hAnsi="Arial" w:cs="Arial"/>
          <w:sz w:val="20"/>
          <w:szCs w:val="20"/>
        </w:rPr>
        <w:t>connexions par modem téléphonique sont proscrites pour tout équipement relié au réseau. De même, les solutions de type Infogérance telles que Teamviewer, Netviewer, Logmein sont également interdites.</w:t>
      </w:r>
    </w:p>
    <w:p w:rsidR="00545C1A" w:rsidRDefault="00545C1A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AC3E54" w:rsidRPr="007D60FB" w:rsidRDefault="00AC3E54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970CE9" w:rsidRPr="007D60FB" w:rsidRDefault="00970CE9" w:rsidP="00970CE9">
      <w:pPr>
        <w:pStyle w:val="Sansinterligne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7D60FB">
        <w:rPr>
          <w:rFonts w:ascii="Arial" w:hAnsi="Arial" w:cs="Arial"/>
          <w:sz w:val="20"/>
          <w:szCs w:val="20"/>
        </w:rPr>
        <w:t>Les modalités d’accès sont réglementées par l’établissement :</w:t>
      </w:r>
    </w:p>
    <w:p w:rsidR="00970CE9" w:rsidRPr="007D60FB" w:rsidRDefault="00970CE9" w:rsidP="00970CE9">
      <w:pPr>
        <w:pStyle w:val="Sansinterligne"/>
        <w:numPr>
          <w:ilvl w:val="0"/>
          <w:numId w:val="39"/>
        </w:numPr>
        <w:ind w:left="1066" w:hanging="357"/>
        <w:jc w:val="both"/>
        <w:rPr>
          <w:rFonts w:ascii="Arial" w:hAnsi="Arial" w:cs="Arial"/>
          <w:sz w:val="20"/>
          <w:szCs w:val="20"/>
        </w:rPr>
      </w:pPr>
      <w:r w:rsidRPr="007D60FB">
        <w:rPr>
          <w:rFonts w:ascii="Arial" w:hAnsi="Arial" w:cs="Arial"/>
          <w:sz w:val="20"/>
          <w:szCs w:val="20"/>
        </w:rPr>
        <w:t xml:space="preserve">L’utilisation de compte générique n’est pas autorisée dans le cadre de télémaintenance. </w:t>
      </w:r>
      <w:r w:rsidR="00545C1A" w:rsidRPr="007D60FB">
        <w:rPr>
          <w:rFonts w:ascii="Arial" w:hAnsi="Arial" w:cs="Arial"/>
          <w:sz w:val="20"/>
          <w:szCs w:val="20"/>
        </w:rPr>
        <w:t>Les accès sont</w:t>
      </w:r>
      <w:r w:rsidRPr="007D60FB">
        <w:rPr>
          <w:rFonts w:ascii="Arial" w:hAnsi="Arial" w:cs="Arial"/>
          <w:sz w:val="20"/>
          <w:szCs w:val="20"/>
        </w:rPr>
        <w:t xml:space="preserve"> donc </w:t>
      </w:r>
      <w:r w:rsidR="00545C1A" w:rsidRPr="007D60FB">
        <w:rPr>
          <w:rFonts w:ascii="Arial" w:hAnsi="Arial" w:cs="Arial"/>
          <w:sz w:val="20"/>
          <w:szCs w:val="20"/>
        </w:rPr>
        <w:t xml:space="preserve">nominatifs pour chaque intervenant de la société identifié lors des </w:t>
      </w:r>
      <w:r w:rsidRPr="007D60FB">
        <w:rPr>
          <w:rFonts w:ascii="Arial" w:hAnsi="Arial" w:cs="Arial"/>
          <w:sz w:val="20"/>
          <w:szCs w:val="20"/>
        </w:rPr>
        <w:t xml:space="preserve">différentes </w:t>
      </w:r>
      <w:r w:rsidR="00545C1A" w:rsidRPr="007D60FB">
        <w:rPr>
          <w:rFonts w:ascii="Arial" w:hAnsi="Arial" w:cs="Arial"/>
          <w:sz w:val="20"/>
          <w:szCs w:val="20"/>
        </w:rPr>
        <w:t>demandes.</w:t>
      </w:r>
      <w:r w:rsidRPr="007D60FB">
        <w:rPr>
          <w:rFonts w:ascii="Arial" w:hAnsi="Arial" w:cs="Arial"/>
          <w:sz w:val="20"/>
          <w:szCs w:val="20"/>
        </w:rPr>
        <w:t xml:space="preserve"> </w:t>
      </w:r>
      <w:r w:rsidR="00545C1A" w:rsidRPr="007D60FB">
        <w:rPr>
          <w:rFonts w:ascii="Arial" w:hAnsi="Arial" w:cs="Arial"/>
          <w:sz w:val="20"/>
          <w:szCs w:val="20"/>
        </w:rPr>
        <w:t>Leur validité est définie selon la durée du contrat et restreinte à une durée maximale d’un an, renouvelable avec demande simple par mail de la société au plus tard un mois avant la date d’échéance.</w:t>
      </w:r>
    </w:p>
    <w:p w:rsidR="00970CE9" w:rsidRPr="007D60FB" w:rsidRDefault="00970CE9" w:rsidP="00970CE9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225999" w:rsidRPr="007D60FB" w:rsidRDefault="00970CE9" w:rsidP="006D2071">
      <w:pPr>
        <w:pStyle w:val="Sansinterligne"/>
        <w:numPr>
          <w:ilvl w:val="0"/>
          <w:numId w:val="39"/>
        </w:numPr>
        <w:ind w:left="1066" w:hanging="357"/>
        <w:jc w:val="both"/>
        <w:rPr>
          <w:rFonts w:ascii="Arial" w:hAnsi="Arial" w:cs="Arial"/>
          <w:sz w:val="20"/>
          <w:szCs w:val="20"/>
        </w:rPr>
      </w:pPr>
      <w:r w:rsidRPr="007D60FB">
        <w:rPr>
          <w:rFonts w:ascii="Arial" w:hAnsi="Arial" w:cs="Arial"/>
          <w:sz w:val="20"/>
          <w:szCs w:val="20"/>
        </w:rPr>
        <w:t xml:space="preserve">Le fournisseur ou le prestataire </w:t>
      </w:r>
      <w:r w:rsidR="004C46A7" w:rsidRPr="007D60FB">
        <w:rPr>
          <w:rFonts w:ascii="Arial" w:hAnsi="Arial" w:cs="Arial"/>
          <w:sz w:val="20"/>
          <w:szCs w:val="20"/>
        </w:rPr>
        <w:t xml:space="preserve">doit fournir une liste nominative actualisée des personnes pouvant solliciter une intervention à distance et </w:t>
      </w:r>
      <w:r w:rsidRPr="007D60FB">
        <w:rPr>
          <w:rFonts w:ascii="Arial" w:hAnsi="Arial" w:cs="Arial"/>
          <w:sz w:val="20"/>
          <w:szCs w:val="20"/>
        </w:rPr>
        <w:t xml:space="preserve">s’engage </w:t>
      </w:r>
      <w:r w:rsidR="004C46A7" w:rsidRPr="007D60FB">
        <w:rPr>
          <w:rFonts w:ascii="Arial" w:hAnsi="Arial" w:cs="Arial"/>
          <w:sz w:val="20"/>
          <w:szCs w:val="20"/>
        </w:rPr>
        <w:t xml:space="preserve">donc </w:t>
      </w:r>
      <w:r w:rsidRPr="007D60FB">
        <w:rPr>
          <w:rFonts w:ascii="Arial" w:hAnsi="Arial" w:cs="Arial"/>
          <w:sz w:val="20"/>
          <w:szCs w:val="20"/>
        </w:rPr>
        <w:t xml:space="preserve">à tenir informé l’établissement de tout retrait de personnes afin que les accès soient </w:t>
      </w:r>
      <w:r w:rsidR="004C46A7" w:rsidRPr="007D60FB">
        <w:rPr>
          <w:rFonts w:ascii="Arial" w:hAnsi="Arial" w:cs="Arial"/>
          <w:sz w:val="20"/>
          <w:szCs w:val="20"/>
        </w:rPr>
        <w:t>désactivés</w:t>
      </w:r>
      <w:r w:rsidRPr="007D60FB">
        <w:rPr>
          <w:rFonts w:ascii="Arial" w:hAnsi="Arial" w:cs="Arial"/>
          <w:sz w:val="20"/>
          <w:szCs w:val="20"/>
        </w:rPr>
        <w:t>.</w:t>
      </w:r>
    </w:p>
    <w:p w:rsidR="00225999" w:rsidRPr="007D60FB" w:rsidRDefault="00225999" w:rsidP="00225999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970CE9" w:rsidRPr="007D60FB" w:rsidRDefault="00BD648F" w:rsidP="00225999">
      <w:pPr>
        <w:pStyle w:val="Sansinterligne"/>
        <w:numPr>
          <w:ilvl w:val="0"/>
          <w:numId w:val="39"/>
        </w:numPr>
        <w:ind w:left="1066" w:hanging="357"/>
        <w:jc w:val="both"/>
        <w:rPr>
          <w:rFonts w:ascii="Arial" w:hAnsi="Arial" w:cs="Arial"/>
          <w:sz w:val="20"/>
          <w:szCs w:val="20"/>
        </w:rPr>
      </w:pPr>
      <w:r w:rsidRPr="007D60FB">
        <w:rPr>
          <w:rFonts w:ascii="Arial" w:hAnsi="Arial" w:cs="Arial"/>
          <w:sz w:val="20"/>
          <w:szCs w:val="20"/>
        </w:rPr>
        <w:t xml:space="preserve">Des </w:t>
      </w:r>
      <w:r w:rsidR="00225999" w:rsidRPr="007D60FB">
        <w:rPr>
          <w:rFonts w:ascii="Arial" w:hAnsi="Arial" w:cs="Arial"/>
          <w:sz w:val="20"/>
          <w:szCs w:val="20"/>
        </w:rPr>
        <w:t>contrôle</w:t>
      </w:r>
      <w:r w:rsidRPr="007D60FB">
        <w:rPr>
          <w:rFonts w:ascii="Arial" w:hAnsi="Arial" w:cs="Arial"/>
          <w:sz w:val="20"/>
          <w:szCs w:val="20"/>
        </w:rPr>
        <w:t>s</w:t>
      </w:r>
      <w:r w:rsidR="00225999" w:rsidRPr="007D60FB">
        <w:rPr>
          <w:rFonts w:ascii="Arial" w:hAnsi="Arial" w:cs="Arial"/>
          <w:sz w:val="20"/>
          <w:szCs w:val="20"/>
        </w:rPr>
        <w:t xml:space="preserve"> de conformité </w:t>
      </w:r>
      <w:r w:rsidRPr="007D60FB">
        <w:rPr>
          <w:rFonts w:ascii="Arial" w:hAnsi="Arial" w:cs="Arial"/>
          <w:sz w:val="20"/>
          <w:szCs w:val="20"/>
        </w:rPr>
        <w:t>et</w:t>
      </w:r>
      <w:r w:rsidR="00225999" w:rsidRPr="007D60FB">
        <w:rPr>
          <w:rFonts w:ascii="Arial" w:hAnsi="Arial" w:cs="Arial"/>
          <w:sz w:val="20"/>
          <w:szCs w:val="20"/>
        </w:rPr>
        <w:t xml:space="preserve"> d’intégrité </w:t>
      </w:r>
      <w:r w:rsidRPr="007D60FB">
        <w:rPr>
          <w:rFonts w:ascii="Arial" w:hAnsi="Arial" w:cs="Arial"/>
          <w:sz w:val="20"/>
          <w:szCs w:val="20"/>
        </w:rPr>
        <w:t>sont mis en place</w:t>
      </w:r>
      <w:r w:rsidR="00225999" w:rsidRPr="007D60FB">
        <w:rPr>
          <w:rFonts w:ascii="Arial" w:hAnsi="Arial" w:cs="Arial"/>
          <w:sz w:val="20"/>
          <w:szCs w:val="20"/>
        </w:rPr>
        <w:t xml:space="preserve"> à l’aide de règles définies par le CHU de Rouen (version à jour de l’anti-virus, des correctifs du système d’exploitation, du navigateur, du pare-feu….)</w:t>
      </w:r>
      <w:r w:rsidRPr="007D60FB">
        <w:rPr>
          <w:rFonts w:ascii="Arial" w:hAnsi="Arial" w:cs="Arial"/>
          <w:sz w:val="20"/>
          <w:szCs w:val="20"/>
        </w:rPr>
        <w:t xml:space="preserve"> pour vérifier les postes informatiques de la société lors des accès en télémaintenance.</w:t>
      </w:r>
    </w:p>
    <w:p w:rsidR="006A27C5" w:rsidRPr="007D60FB" w:rsidRDefault="006A27C5" w:rsidP="00545C1A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6A27C5" w:rsidRPr="007D60FB" w:rsidRDefault="006A27C5" w:rsidP="005D52B0">
      <w:pPr>
        <w:pStyle w:val="Sansinterligne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7D60FB">
        <w:rPr>
          <w:rFonts w:ascii="Arial" w:hAnsi="Arial" w:cs="Arial"/>
          <w:sz w:val="20"/>
          <w:szCs w:val="20"/>
        </w:rPr>
        <w:t>Résiliation :</w:t>
      </w:r>
    </w:p>
    <w:p w:rsidR="006A27C5" w:rsidRPr="007D60FB" w:rsidRDefault="006A27C5" w:rsidP="001940A8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:rsidR="008C1159" w:rsidRPr="00C75E70" w:rsidRDefault="006A27C5" w:rsidP="005D52B0">
      <w:pPr>
        <w:pStyle w:val="Sansinterligne"/>
        <w:ind w:left="720"/>
        <w:jc w:val="both"/>
        <w:rPr>
          <w:rFonts w:ascii="Arial" w:hAnsi="Arial" w:cs="Arial"/>
          <w:sz w:val="20"/>
          <w:szCs w:val="20"/>
        </w:rPr>
      </w:pPr>
      <w:r w:rsidRPr="00C75E70">
        <w:rPr>
          <w:rFonts w:ascii="Arial" w:hAnsi="Arial" w:cs="Arial"/>
          <w:sz w:val="20"/>
          <w:szCs w:val="20"/>
        </w:rPr>
        <w:t>Dans le cas, d’un manquement grave par le prestataire à l’une des obligations de la présente charte, le CHU de Rouen pourra le mettre en demeure de réparer ce manquement dans un délai donné. A l’issue de ce délai, si le manquement persiste, le CHU de Rouen pourra mettre fin de plein droit au contrat.</w:t>
      </w:r>
    </w:p>
    <w:p w:rsidR="00D221A7" w:rsidRPr="00C75E70" w:rsidRDefault="00D221A7" w:rsidP="008C1159">
      <w:pPr>
        <w:rPr>
          <w:rFonts w:cs="Arial"/>
          <w:szCs w:val="20"/>
        </w:rPr>
      </w:pPr>
      <w:r w:rsidRPr="00C75E70">
        <w:rPr>
          <w:rFonts w:cs="Arial"/>
          <w:szCs w:val="20"/>
        </w:rPr>
        <w:br w:type="page"/>
      </w:r>
    </w:p>
    <w:p w:rsidR="004625CE" w:rsidRPr="004625CE" w:rsidRDefault="004625CE" w:rsidP="00FF777F">
      <w:pPr>
        <w:pStyle w:val="Titre"/>
        <w:jc w:val="left"/>
        <w:rPr>
          <w:rFonts w:ascii="Arial" w:hAnsi="Arial" w:cs="Arial"/>
          <w:sz w:val="20"/>
        </w:rPr>
      </w:pPr>
      <w:bookmarkStart w:id="24" w:name="_Toc440891179"/>
    </w:p>
    <w:p w:rsidR="00D221A7" w:rsidRPr="00D169B9" w:rsidRDefault="00D221A7" w:rsidP="00FF777F">
      <w:pPr>
        <w:pStyle w:val="Titre"/>
        <w:jc w:val="left"/>
        <w:rPr>
          <w:rFonts w:ascii="Arial" w:hAnsi="Arial" w:cs="Arial"/>
        </w:rPr>
      </w:pPr>
      <w:bookmarkStart w:id="25" w:name="_Toc526431414"/>
      <w:r w:rsidRPr="00D169B9">
        <w:rPr>
          <w:rFonts w:ascii="Arial" w:hAnsi="Arial" w:cs="Arial"/>
        </w:rPr>
        <w:t xml:space="preserve">ANNEXE 1 : ENGAGEMENT </w:t>
      </w:r>
      <w:bookmarkEnd w:id="24"/>
      <w:r w:rsidRPr="00D169B9">
        <w:rPr>
          <w:rFonts w:ascii="Arial" w:hAnsi="Arial" w:cs="Arial"/>
        </w:rPr>
        <w:t>DU FOURNISSEUR / PRESTATAIRE</w:t>
      </w:r>
      <w:bookmarkEnd w:id="25"/>
    </w:p>
    <w:p w:rsidR="00D221A7" w:rsidRPr="00D169B9" w:rsidRDefault="00D221A7" w:rsidP="00FF777F">
      <w:pPr>
        <w:rPr>
          <w:rFonts w:cs="Arial"/>
        </w:rPr>
      </w:pPr>
    </w:p>
    <w:p w:rsidR="00D221A7" w:rsidRPr="00D169B9" w:rsidRDefault="00D221A7" w:rsidP="00FF777F">
      <w:pPr>
        <w:spacing w:line="360" w:lineRule="auto"/>
        <w:rPr>
          <w:rFonts w:cs="Arial"/>
        </w:rPr>
      </w:pPr>
      <w:r w:rsidRPr="00D169B9">
        <w:rPr>
          <w:rFonts w:cs="Arial"/>
        </w:rPr>
        <w:t>Je soussigné, .................................................................................................................. , déclare avoir pris connaissance et compris la «</w:t>
      </w:r>
      <w:r w:rsidR="006A27C5" w:rsidRPr="00D169B9">
        <w:rPr>
          <w:rFonts w:cs="Arial"/>
        </w:rPr>
        <w:t xml:space="preserve"> Charte d’engagement pour la télémaintenance sur les ressources du Système d’Information</w:t>
      </w:r>
      <w:r w:rsidRPr="00D169B9">
        <w:rPr>
          <w:rFonts w:cs="Arial"/>
        </w:rPr>
        <w:t> » du CHU de Ro</w:t>
      </w:r>
      <w:r w:rsidR="00033D3C">
        <w:rPr>
          <w:rFonts w:cs="Arial"/>
        </w:rPr>
        <w:t>uen et m'engage à la respecter.</w:t>
      </w:r>
    </w:p>
    <w:p w:rsidR="00D221A7" w:rsidRPr="00D169B9" w:rsidRDefault="00D221A7" w:rsidP="00FF777F">
      <w:pPr>
        <w:rPr>
          <w:rFonts w:cs="Arial"/>
        </w:rPr>
      </w:pPr>
    </w:p>
    <w:p w:rsidR="00D221A7" w:rsidRPr="00D169B9" w:rsidRDefault="00D221A7" w:rsidP="00FF777F">
      <w:pPr>
        <w:rPr>
          <w:rFonts w:cs="Arial"/>
        </w:rPr>
      </w:pPr>
      <w:r w:rsidRPr="00D169B9">
        <w:rPr>
          <w:rFonts w:cs="Arial"/>
        </w:rPr>
        <w:t>Fait à ....................................................</w:t>
      </w:r>
      <w:r w:rsidR="00AE2F68">
        <w:rPr>
          <w:rFonts w:cs="Arial"/>
        </w:rPr>
        <w:t>,</w:t>
      </w:r>
      <w:r w:rsidRPr="00D169B9">
        <w:rPr>
          <w:rFonts w:cs="Arial"/>
        </w:rPr>
        <w:t xml:space="preserve"> le ...................................</w:t>
      </w:r>
    </w:p>
    <w:p w:rsidR="00D221A7" w:rsidRPr="00D169B9" w:rsidRDefault="00D221A7" w:rsidP="00FF777F">
      <w:pPr>
        <w:tabs>
          <w:tab w:val="left" w:pos="4820"/>
        </w:tabs>
        <w:spacing w:after="240"/>
        <w:rPr>
          <w:rFonts w:cs="Arial"/>
        </w:rPr>
      </w:pPr>
    </w:p>
    <w:p w:rsidR="00D221A7" w:rsidRPr="00D169B9" w:rsidRDefault="00D221A7" w:rsidP="00FF777F">
      <w:pPr>
        <w:spacing w:after="240"/>
        <w:rPr>
          <w:rFonts w:cs="Arial"/>
        </w:rPr>
      </w:pPr>
      <w:r w:rsidRPr="00D169B9">
        <w:rPr>
          <w:rFonts w:cs="Arial"/>
        </w:rPr>
        <w:t>Signature :</w:t>
      </w:r>
    </w:p>
    <w:p w:rsidR="00D221A7" w:rsidRPr="00D169B9" w:rsidRDefault="00D221A7" w:rsidP="00B755D9">
      <w:pPr>
        <w:rPr>
          <w:rFonts w:cs="Arial"/>
        </w:rPr>
      </w:pPr>
    </w:p>
    <w:sectPr w:rsidR="00D221A7" w:rsidRPr="00D169B9" w:rsidSect="00471C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567" w:bottom="851" w:left="567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A7" w:rsidRDefault="00D221A7">
      <w:r>
        <w:separator/>
      </w:r>
    </w:p>
  </w:endnote>
  <w:endnote w:type="continuationSeparator" w:id="0">
    <w:p w:rsidR="00D221A7" w:rsidRDefault="00D2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CB4" w:rsidRDefault="00860C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D58" w:rsidRDefault="00207D58" w:rsidP="00207D58">
    <w:pPr>
      <w:pStyle w:val="Pieddepage"/>
      <w:tabs>
        <w:tab w:val="clear" w:pos="4536"/>
      </w:tabs>
      <w:spacing w:after="0"/>
      <w:ind w:right="4394"/>
      <w:rPr>
        <w:rFonts w:cs="Arial"/>
        <w:sz w:val="14"/>
        <w:szCs w:val="14"/>
      </w:rPr>
    </w:pPr>
    <w:bookmarkStart w:id="26" w:name="P_TITLE"/>
    <w:r>
      <w:rPr>
        <w:rFonts w:cs="Arial"/>
        <w:sz w:val="14"/>
        <w:szCs w:val="14"/>
      </w:rPr>
      <w:t>P_TITLE</w:t>
    </w:r>
    <w:bookmarkEnd w:id="26"/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  <w:t xml:space="preserve">  Page 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PAGE   \* MERGEFORMAT </w:instrText>
    </w:r>
    <w:r>
      <w:rPr>
        <w:rFonts w:cs="Arial"/>
        <w:sz w:val="14"/>
        <w:szCs w:val="14"/>
      </w:rPr>
      <w:fldChar w:fldCharType="separate"/>
    </w:r>
    <w:r w:rsidR="00CB5ADE">
      <w:rPr>
        <w:rFonts w:cs="Arial"/>
        <w:noProof/>
        <w:sz w:val="14"/>
        <w:szCs w:val="14"/>
      </w:rPr>
      <w:t>6</w:t>
    </w:r>
    <w:r>
      <w:rPr>
        <w:rFonts w:cs="Arial"/>
        <w:sz w:val="14"/>
        <w:szCs w:val="14"/>
      </w:rPr>
      <w:fldChar w:fldCharType="end"/>
    </w:r>
  </w:p>
  <w:p w:rsidR="004C1AE8" w:rsidRPr="00207D58" w:rsidRDefault="00207D58" w:rsidP="00207D58">
    <w:pPr>
      <w:pStyle w:val="Pieddepage"/>
    </w:pPr>
    <w:r>
      <w:rPr>
        <w:rFonts w:cs="Arial"/>
        <w:sz w:val="14"/>
        <w:szCs w:val="14"/>
      </w:rPr>
      <w:t xml:space="preserve">Réf. du document : 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REF P_REF \h </w:instrText>
    </w:r>
    <w:r>
      <w:rPr>
        <w:rFonts w:cs="Arial"/>
        <w:sz w:val="14"/>
        <w:szCs w:val="14"/>
      </w:rPr>
    </w:r>
    <w:r>
      <w:rPr>
        <w:rFonts w:cs="Arial"/>
        <w:sz w:val="14"/>
        <w:szCs w:val="14"/>
      </w:rPr>
      <w:fldChar w:fldCharType="separate"/>
    </w:r>
    <w:r>
      <w:rPr>
        <w:rFonts w:cs="Arial"/>
        <w:bCs/>
        <w:sz w:val="16"/>
        <w:szCs w:val="16"/>
      </w:rPr>
      <w:t>&lt;NE PAS MODIFIER&gt;</w:t>
    </w:r>
    <w:r>
      <w:rPr>
        <w:rFonts w:cs="Arial"/>
        <w:sz w:val="14"/>
        <w:szCs w:val="14"/>
      </w:rPr>
      <w:fldChar w:fldCharType="end"/>
    </w:r>
    <w:r>
      <w:rPr>
        <w:rFonts w:cs="Arial"/>
        <w:sz w:val="14"/>
        <w:szCs w:val="14"/>
      </w:rPr>
      <w:t xml:space="preserve">  Date d’application : 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REF P_APPLICATION_DATE \h </w:instrText>
    </w:r>
    <w:r>
      <w:rPr>
        <w:rFonts w:cs="Arial"/>
        <w:sz w:val="14"/>
        <w:szCs w:val="14"/>
      </w:rPr>
    </w:r>
    <w:r>
      <w:rPr>
        <w:rFonts w:cs="Arial"/>
        <w:sz w:val="14"/>
        <w:szCs w:val="14"/>
      </w:rPr>
      <w:fldChar w:fldCharType="separate"/>
    </w:r>
    <w:r>
      <w:rPr>
        <w:rFonts w:cs="Arial"/>
        <w:bCs/>
        <w:sz w:val="16"/>
        <w:szCs w:val="16"/>
      </w:rPr>
      <w:t>&lt;NE PAS MODIFIER&gt;</w:t>
    </w:r>
    <w:r>
      <w:rPr>
        <w:rFonts w:cs="Arial"/>
        <w:sz w:val="14"/>
        <w:szCs w:val="14"/>
      </w:rPr>
      <w:fldChar w:fldCharType="end"/>
    </w:r>
    <w:r>
      <w:rPr>
        <w:rFonts w:cs="Arial"/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CB4" w:rsidRDefault="00860C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A7" w:rsidRDefault="00D221A7">
      <w:r>
        <w:separator/>
      </w:r>
    </w:p>
  </w:footnote>
  <w:footnote w:type="continuationSeparator" w:id="0">
    <w:p w:rsidR="00D221A7" w:rsidRDefault="00D221A7">
      <w:r>
        <w:continuationSeparator/>
      </w:r>
    </w:p>
  </w:footnote>
  <w:footnote w:id="1">
    <w:p w:rsidR="006A27C5" w:rsidRDefault="006A27C5" w:rsidP="00F651B2">
      <w:pPr>
        <w:pStyle w:val="Notedebasdepage"/>
        <w:suppressAutoHyphens/>
      </w:pPr>
      <w:r>
        <w:rPr>
          <w:rStyle w:val="Appelnotedebasdep"/>
        </w:rPr>
        <w:footnoteRef/>
      </w:r>
      <w:r>
        <w:t xml:space="preserve"> </w:t>
      </w:r>
      <w:r>
        <w:rPr>
          <w:rStyle w:val="googqs-tidbit"/>
          <w:rFonts w:cs="Arial"/>
          <w:color w:val="333333"/>
          <w:sz w:val="17"/>
          <w:szCs w:val="17"/>
        </w:rPr>
        <w:t>Sous-traitance : Modèles de clauses de confidentialité (CNIL 2 mai 2001)</w:t>
      </w:r>
    </w:p>
  </w:footnote>
  <w:footnote w:id="2">
    <w:p w:rsidR="006A27C5" w:rsidRPr="00F651B2" w:rsidRDefault="006A27C5" w:rsidP="00F651B2">
      <w:pPr>
        <w:pStyle w:val="Commentaire"/>
        <w:suppressAutoHyphens/>
        <w:rPr>
          <w:sz w:val="17"/>
          <w:szCs w:val="17"/>
        </w:rPr>
      </w:pPr>
      <w:r w:rsidRPr="00C75E70">
        <w:rPr>
          <w:rStyle w:val="googqs-tidbit"/>
          <w:rFonts w:cs="Arial"/>
          <w:color w:val="333333"/>
          <w:sz w:val="17"/>
          <w:szCs w:val="17"/>
          <w:lang w:eastAsia="en-US"/>
        </w:rPr>
        <w:footnoteRef/>
      </w:r>
      <w:r w:rsidRPr="00C75E70">
        <w:rPr>
          <w:rStyle w:val="googqs-tidbit"/>
          <w:rFonts w:cs="Arial"/>
          <w:color w:val="333333"/>
          <w:sz w:val="17"/>
          <w:szCs w:val="17"/>
          <w:lang w:eastAsia="en-US"/>
        </w:rPr>
        <w:t xml:space="preserve"> </w:t>
      </w:r>
      <w:r w:rsidRPr="00F651B2">
        <w:rPr>
          <w:rStyle w:val="googqs-tidbit"/>
          <w:rFonts w:cs="Arial"/>
          <w:color w:val="333333"/>
          <w:sz w:val="17"/>
          <w:szCs w:val="17"/>
          <w:lang w:eastAsia="en-US"/>
        </w:rPr>
        <w:t>Information et autorisation du patient : Article L1110-4 du CSP dispose que « toute personne prise en charge par un professionnel, un établissement, un réseau de santé ou tout autre organisme participant à la prévention et aux soins a droit au respect de sa vie privée et du</w:t>
      </w:r>
      <w:r w:rsidRPr="00F651B2">
        <w:rPr>
          <w:sz w:val="17"/>
          <w:szCs w:val="17"/>
        </w:rPr>
        <w:t xml:space="preserve"> secret des informations la concernant ». Cette information peut être assurée de différentes manières : livret d’accueil de l’établissement de santé, sur le site internet d</w:t>
      </w:r>
      <w:r w:rsidR="00F651B2">
        <w:rPr>
          <w:sz w:val="17"/>
          <w:szCs w:val="17"/>
        </w:rPr>
        <w:t>e l’établissement de santé etc.</w:t>
      </w:r>
    </w:p>
  </w:footnote>
  <w:footnote w:id="3">
    <w:p w:rsidR="006A27C5" w:rsidRPr="00D169B9" w:rsidRDefault="006A27C5" w:rsidP="00F651B2">
      <w:pPr>
        <w:pStyle w:val="Notedebasdepage"/>
        <w:suppressAutoHyphens/>
        <w:rPr>
          <w:sz w:val="17"/>
          <w:szCs w:val="17"/>
        </w:rPr>
      </w:pPr>
      <w:r w:rsidRPr="00D169B9">
        <w:rPr>
          <w:rStyle w:val="Appelnotedebasdep"/>
          <w:sz w:val="17"/>
          <w:szCs w:val="17"/>
        </w:rPr>
        <w:footnoteRef/>
      </w:r>
      <w:r w:rsidRPr="00D169B9">
        <w:rPr>
          <w:sz w:val="17"/>
          <w:szCs w:val="17"/>
        </w:rPr>
        <w:t xml:space="preserve"> Les infrastructures englobent les serveurs, l’architecture réseau, les moyens d’interconnexion</w:t>
      </w:r>
    </w:p>
  </w:footnote>
  <w:footnote w:id="4">
    <w:p w:rsidR="006A27C5" w:rsidRPr="00D169B9" w:rsidRDefault="006A27C5" w:rsidP="00F651B2">
      <w:pPr>
        <w:pStyle w:val="Notedebasdepage"/>
        <w:suppressAutoHyphens/>
        <w:rPr>
          <w:sz w:val="17"/>
          <w:szCs w:val="17"/>
        </w:rPr>
      </w:pPr>
      <w:r w:rsidRPr="00D169B9">
        <w:rPr>
          <w:rStyle w:val="Appelnotedebasdep"/>
          <w:sz w:val="17"/>
          <w:szCs w:val="17"/>
        </w:rPr>
        <w:footnoteRef/>
      </w:r>
      <w:r w:rsidRPr="00D169B9">
        <w:rPr>
          <w:sz w:val="17"/>
          <w:szCs w:val="17"/>
        </w:rPr>
        <w:t xml:space="preserve"> Chaque service, application doit avoir </w:t>
      </w:r>
      <w:r w:rsidR="00C22001">
        <w:rPr>
          <w:sz w:val="17"/>
          <w:szCs w:val="17"/>
        </w:rPr>
        <w:t>un correspondant au sein du CHU</w:t>
      </w:r>
      <w:r w:rsidRPr="00D169B9">
        <w:rPr>
          <w:sz w:val="17"/>
          <w:szCs w:val="17"/>
        </w:rPr>
        <w:t xml:space="preserve"> de Rouen.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CB4" w:rsidRDefault="00860CB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AE8" w:rsidRPr="00912F0A" w:rsidRDefault="00860CB4" w:rsidP="004C1AE8">
    <w:pPr>
      <w:pStyle w:val="Pieddepage"/>
      <w:spacing w:after="0"/>
      <w:jc w:val="right"/>
      <w:rPr>
        <w:rFonts w:cs="Arial"/>
        <w:b/>
        <w:sz w:val="18"/>
        <w:szCs w:val="18"/>
      </w:rPr>
    </w:pPr>
    <w:r>
      <w:rPr>
        <w:b/>
        <w:noProof/>
        <w:sz w:val="18"/>
      </w:rPr>
      <w:drawing>
        <wp:anchor distT="0" distB="0" distL="114300" distR="114300" simplePos="0" relativeHeight="251664384" behindDoc="0" locked="0" layoutInCell="1" allowOverlap="1" wp14:anchorId="476BB20F" wp14:editId="099ABCA0">
          <wp:simplePos x="0" y="0"/>
          <wp:positionH relativeFrom="column">
            <wp:posOffset>5936615</wp:posOffset>
          </wp:positionH>
          <wp:positionV relativeFrom="paragraph">
            <wp:posOffset>-192347</wp:posOffset>
          </wp:positionV>
          <wp:extent cx="902335" cy="347345"/>
          <wp:effectExtent l="0" t="0" r="0" b="0"/>
          <wp:wrapThrough wrapText="bothSides">
            <wp:wrapPolygon edited="0">
              <wp:start x="1368" y="0"/>
              <wp:lineTo x="0" y="3554"/>
              <wp:lineTo x="0" y="15400"/>
              <wp:lineTo x="456" y="18954"/>
              <wp:lineTo x="1368" y="20139"/>
              <wp:lineTo x="16873" y="20139"/>
              <wp:lineTo x="20977" y="17770"/>
              <wp:lineTo x="20977" y="3554"/>
              <wp:lineTo x="6384" y="0"/>
              <wp:lineTo x="1368" y="0"/>
            </wp:wrapPolygon>
          </wp:wrapThrough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98F">
      <w:rPr>
        <w:rFonts w:cs="Arial"/>
        <w:b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10521AAD" wp14:editId="38D6177F">
          <wp:simplePos x="0" y="0"/>
          <wp:positionH relativeFrom="column">
            <wp:posOffset>189865</wp:posOffset>
          </wp:positionH>
          <wp:positionV relativeFrom="paragraph">
            <wp:posOffset>-85725</wp:posOffset>
          </wp:positionV>
          <wp:extent cx="881380" cy="457200"/>
          <wp:effectExtent l="0" t="0" r="0" b="0"/>
          <wp:wrapTight wrapText="bothSides">
            <wp:wrapPolygon edited="0">
              <wp:start x="0" y="0"/>
              <wp:lineTo x="0" y="20700"/>
              <wp:lineTo x="21009" y="20700"/>
              <wp:lineTo x="21009" y="0"/>
              <wp:lineTo x="0" y="0"/>
            </wp:wrapPolygon>
          </wp:wrapTight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CHU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38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C1AE8" w:rsidRDefault="004C1AE8" w:rsidP="004C1AE8">
    <w:pPr>
      <w:pStyle w:val="Pieddepage"/>
      <w:spacing w:after="0"/>
      <w:jc w:val="right"/>
      <w:rPr>
        <w:rFonts w:cs="Arial"/>
        <w:sz w:val="18"/>
        <w:szCs w:val="18"/>
      </w:rPr>
    </w:pPr>
    <w:r w:rsidRPr="000B064E">
      <w:rPr>
        <w:rFonts w:cs="Arial"/>
        <w:sz w:val="18"/>
        <w:szCs w:val="18"/>
      </w:rPr>
      <w:t>Département Méthode, Qualité, Sécurité et Contrôle Interne</w:t>
    </w:r>
  </w:p>
  <w:p w:rsidR="004C1AE8" w:rsidRDefault="004C1AE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CB4" w:rsidRDefault="00860C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546"/>
    <w:multiLevelType w:val="singleLevel"/>
    <w:tmpl w:val="AB4C193E"/>
    <w:lvl w:ilvl="0">
      <w:start w:val="1"/>
      <w:numFmt w:val="bullet"/>
      <w:pStyle w:val="Enum1"/>
      <w:lvlText w:val=""/>
      <w:lvlJc w:val="left"/>
      <w:pPr>
        <w:tabs>
          <w:tab w:val="num" w:pos="1417"/>
        </w:tabs>
        <w:ind w:left="1417" w:hanging="283"/>
      </w:pPr>
      <w:rPr>
        <w:rFonts w:ascii="Wingdings" w:hAnsi="Wingdings" w:hint="default"/>
        <w:color w:val="00477F"/>
        <w:sz w:val="16"/>
      </w:rPr>
    </w:lvl>
  </w:abstractNum>
  <w:abstractNum w:abstractNumId="1" w15:restartNumberingAfterBreak="0">
    <w:nsid w:val="053448EB"/>
    <w:multiLevelType w:val="hybridMultilevel"/>
    <w:tmpl w:val="6380AF74"/>
    <w:lvl w:ilvl="0" w:tplc="2702F00E">
      <w:start w:val="1"/>
      <w:numFmt w:val="upperRoman"/>
      <w:pStyle w:val="Style2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1D0FA3"/>
    <w:multiLevelType w:val="hybridMultilevel"/>
    <w:tmpl w:val="E61A1DC8"/>
    <w:lvl w:ilvl="0" w:tplc="64D6E454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C218F"/>
    <w:multiLevelType w:val="hybridMultilevel"/>
    <w:tmpl w:val="362CC2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00C6E"/>
    <w:multiLevelType w:val="hybridMultilevel"/>
    <w:tmpl w:val="0F4E8D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D266B"/>
    <w:multiLevelType w:val="hybridMultilevel"/>
    <w:tmpl w:val="1EB45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7775A"/>
    <w:multiLevelType w:val="hybridMultilevel"/>
    <w:tmpl w:val="17DCA4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779A7"/>
    <w:multiLevelType w:val="hybridMultilevel"/>
    <w:tmpl w:val="65D064D0"/>
    <w:lvl w:ilvl="0" w:tplc="BFC6B996">
      <w:start w:val="1"/>
      <w:numFmt w:val="upperLetter"/>
      <w:pStyle w:val="Style1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2C7E11"/>
    <w:multiLevelType w:val="hybridMultilevel"/>
    <w:tmpl w:val="62A0F2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25B19"/>
    <w:multiLevelType w:val="hybridMultilevel"/>
    <w:tmpl w:val="35C0551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B6E2F"/>
    <w:multiLevelType w:val="multilevel"/>
    <w:tmpl w:val="1282689C"/>
    <w:lvl w:ilvl="0">
      <w:start w:val="1"/>
      <w:numFmt w:val="decimal"/>
      <w:pStyle w:val="Style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0B77BB7"/>
    <w:multiLevelType w:val="hybridMultilevel"/>
    <w:tmpl w:val="F8A21D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109C"/>
    <w:multiLevelType w:val="hybridMultilevel"/>
    <w:tmpl w:val="A5309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20671"/>
    <w:multiLevelType w:val="hybridMultilevel"/>
    <w:tmpl w:val="A500A1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C552E"/>
    <w:multiLevelType w:val="hybridMultilevel"/>
    <w:tmpl w:val="35D6BDE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C4819"/>
    <w:multiLevelType w:val="hybridMultilevel"/>
    <w:tmpl w:val="AA506FA8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5D63626"/>
    <w:multiLevelType w:val="hybridMultilevel"/>
    <w:tmpl w:val="297CC1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361DA"/>
    <w:multiLevelType w:val="hybridMultilevel"/>
    <w:tmpl w:val="0882B07E"/>
    <w:lvl w:ilvl="0" w:tplc="9C3ACABC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="Verdana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93B681F"/>
    <w:multiLevelType w:val="hybridMultilevel"/>
    <w:tmpl w:val="855EDA4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C28"/>
    <w:multiLevelType w:val="hybridMultilevel"/>
    <w:tmpl w:val="ECE0D3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476B0"/>
    <w:multiLevelType w:val="hybridMultilevel"/>
    <w:tmpl w:val="31363CB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373F7"/>
    <w:multiLevelType w:val="multilevel"/>
    <w:tmpl w:val="9FB803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tyle4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9245F06"/>
    <w:multiLevelType w:val="hybridMultilevel"/>
    <w:tmpl w:val="B754B3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2F28E0A">
      <w:numFmt w:val="bullet"/>
      <w:lvlText w:val="•"/>
      <w:lvlJc w:val="left"/>
      <w:pPr>
        <w:ind w:left="1785" w:hanging="705"/>
      </w:pPr>
      <w:rPr>
        <w:rFonts w:ascii="Cambria" w:eastAsia="MS Mincho" w:hAnsi="Cambri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7706A"/>
    <w:multiLevelType w:val="hybridMultilevel"/>
    <w:tmpl w:val="B426C986"/>
    <w:lvl w:ilvl="0" w:tplc="040C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24" w15:restartNumberingAfterBreak="0">
    <w:nsid w:val="6DC32791"/>
    <w:multiLevelType w:val="hybridMultilevel"/>
    <w:tmpl w:val="093C99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C0168"/>
    <w:multiLevelType w:val="hybridMultilevel"/>
    <w:tmpl w:val="D21059A6"/>
    <w:lvl w:ilvl="0" w:tplc="936E49F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87A63"/>
    <w:multiLevelType w:val="hybridMultilevel"/>
    <w:tmpl w:val="19BCC3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95A49"/>
    <w:multiLevelType w:val="hybridMultilevel"/>
    <w:tmpl w:val="B41C20C6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F386694"/>
    <w:multiLevelType w:val="hybridMultilevel"/>
    <w:tmpl w:val="130AA32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7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4"/>
  </w:num>
  <w:num w:numId="11">
    <w:abstractNumId w:val="3"/>
  </w:num>
  <w:num w:numId="12">
    <w:abstractNumId w:val="6"/>
  </w:num>
  <w:num w:numId="13">
    <w:abstractNumId w:val="14"/>
  </w:num>
  <w:num w:numId="14">
    <w:abstractNumId w:val="12"/>
  </w:num>
  <w:num w:numId="15">
    <w:abstractNumId w:val="19"/>
  </w:num>
  <w:num w:numId="16">
    <w:abstractNumId w:val="20"/>
  </w:num>
  <w:num w:numId="17">
    <w:abstractNumId w:val="1"/>
    <w:lvlOverride w:ilvl="0">
      <w:startOverride w:val="1"/>
    </w:lvlOverride>
  </w:num>
  <w:num w:numId="18">
    <w:abstractNumId w:val="23"/>
  </w:num>
  <w:num w:numId="19">
    <w:abstractNumId w:val="11"/>
  </w:num>
  <w:num w:numId="20">
    <w:abstractNumId w:val="9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3"/>
  </w:num>
  <w:num w:numId="27">
    <w:abstractNumId w:val="7"/>
    <w:lvlOverride w:ilvl="0">
      <w:startOverride w:val="1"/>
    </w:lvlOverride>
  </w:num>
  <w:num w:numId="28">
    <w:abstractNumId w:val="5"/>
  </w:num>
  <w:num w:numId="29">
    <w:abstractNumId w:val="2"/>
  </w:num>
  <w:num w:numId="30">
    <w:abstractNumId w:val="25"/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22"/>
  </w:num>
  <w:num w:numId="34">
    <w:abstractNumId w:val="18"/>
  </w:num>
  <w:num w:numId="35">
    <w:abstractNumId w:val="27"/>
  </w:num>
  <w:num w:numId="36">
    <w:abstractNumId w:val="28"/>
  </w:num>
  <w:num w:numId="37">
    <w:abstractNumId w:val="24"/>
  </w:num>
  <w:num w:numId="38">
    <w:abstractNumId w:val="17"/>
  </w:num>
  <w:num w:numId="3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BB"/>
    <w:rsid w:val="00003247"/>
    <w:rsid w:val="000114A3"/>
    <w:rsid w:val="00014B49"/>
    <w:rsid w:val="000168E9"/>
    <w:rsid w:val="00033D3C"/>
    <w:rsid w:val="00054F1A"/>
    <w:rsid w:val="0006052D"/>
    <w:rsid w:val="00084CDF"/>
    <w:rsid w:val="0008699A"/>
    <w:rsid w:val="00090086"/>
    <w:rsid w:val="00090679"/>
    <w:rsid w:val="000A0E53"/>
    <w:rsid w:val="000A18D0"/>
    <w:rsid w:val="000A1CE6"/>
    <w:rsid w:val="000A1E49"/>
    <w:rsid w:val="000A4332"/>
    <w:rsid w:val="000B53E8"/>
    <w:rsid w:val="000C4F02"/>
    <w:rsid w:val="000D6047"/>
    <w:rsid w:val="000E329A"/>
    <w:rsid w:val="000E4FD3"/>
    <w:rsid w:val="000E75EF"/>
    <w:rsid w:val="000F39B6"/>
    <w:rsid w:val="00101D12"/>
    <w:rsid w:val="00102668"/>
    <w:rsid w:val="001041B3"/>
    <w:rsid w:val="001058C1"/>
    <w:rsid w:val="00107C20"/>
    <w:rsid w:val="00107D87"/>
    <w:rsid w:val="001108E6"/>
    <w:rsid w:val="00111C3D"/>
    <w:rsid w:val="0012102F"/>
    <w:rsid w:val="00133CBA"/>
    <w:rsid w:val="0013481A"/>
    <w:rsid w:val="001351A8"/>
    <w:rsid w:val="00140102"/>
    <w:rsid w:val="00141557"/>
    <w:rsid w:val="00147D60"/>
    <w:rsid w:val="00150E76"/>
    <w:rsid w:val="00153686"/>
    <w:rsid w:val="00157F36"/>
    <w:rsid w:val="00162D6B"/>
    <w:rsid w:val="00165649"/>
    <w:rsid w:val="00171689"/>
    <w:rsid w:val="0017512B"/>
    <w:rsid w:val="0017534C"/>
    <w:rsid w:val="001804CD"/>
    <w:rsid w:val="00182D6E"/>
    <w:rsid w:val="0019261B"/>
    <w:rsid w:val="001940A8"/>
    <w:rsid w:val="00194BDD"/>
    <w:rsid w:val="001A3AB7"/>
    <w:rsid w:val="001B0F63"/>
    <w:rsid w:val="001B1691"/>
    <w:rsid w:val="001B1C19"/>
    <w:rsid w:val="001B47EF"/>
    <w:rsid w:val="001B5673"/>
    <w:rsid w:val="001C3C15"/>
    <w:rsid w:val="001D0377"/>
    <w:rsid w:val="001D0D4C"/>
    <w:rsid w:val="001E1622"/>
    <w:rsid w:val="001E6761"/>
    <w:rsid w:val="001F7766"/>
    <w:rsid w:val="00207D58"/>
    <w:rsid w:val="00212359"/>
    <w:rsid w:val="00212505"/>
    <w:rsid w:val="00221939"/>
    <w:rsid w:val="00224EB3"/>
    <w:rsid w:val="00225999"/>
    <w:rsid w:val="00232F67"/>
    <w:rsid w:val="00233E3B"/>
    <w:rsid w:val="002441A7"/>
    <w:rsid w:val="00244658"/>
    <w:rsid w:val="00247614"/>
    <w:rsid w:val="00247B44"/>
    <w:rsid w:val="00257EF0"/>
    <w:rsid w:val="002635FB"/>
    <w:rsid w:val="002778D7"/>
    <w:rsid w:val="002864E1"/>
    <w:rsid w:val="002877C9"/>
    <w:rsid w:val="002903E5"/>
    <w:rsid w:val="00291FDD"/>
    <w:rsid w:val="002922DA"/>
    <w:rsid w:val="00293091"/>
    <w:rsid w:val="002A5569"/>
    <w:rsid w:val="002A6A22"/>
    <w:rsid w:val="002B7937"/>
    <w:rsid w:val="002B7DFD"/>
    <w:rsid w:val="002C64A7"/>
    <w:rsid w:val="002C6F8E"/>
    <w:rsid w:val="002D4DD0"/>
    <w:rsid w:val="002D64F0"/>
    <w:rsid w:val="002E26CF"/>
    <w:rsid w:val="002E3861"/>
    <w:rsid w:val="002E6B6F"/>
    <w:rsid w:val="002E6C26"/>
    <w:rsid w:val="002F1C10"/>
    <w:rsid w:val="002F20D4"/>
    <w:rsid w:val="002F31E4"/>
    <w:rsid w:val="00300D23"/>
    <w:rsid w:val="00303F09"/>
    <w:rsid w:val="00304550"/>
    <w:rsid w:val="003056EA"/>
    <w:rsid w:val="00306BCE"/>
    <w:rsid w:val="00310F3A"/>
    <w:rsid w:val="00312C54"/>
    <w:rsid w:val="00312EE0"/>
    <w:rsid w:val="00316DC1"/>
    <w:rsid w:val="00317640"/>
    <w:rsid w:val="00317C47"/>
    <w:rsid w:val="003263E0"/>
    <w:rsid w:val="00333FBA"/>
    <w:rsid w:val="00342091"/>
    <w:rsid w:val="00344FE1"/>
    <w:rsid w:val="003523D3"/>
    <w:rsid w:val="00357B7C"/>
    <w:rsid w:val="00360E53"/>
    <w:rsid w:val="0036407B"/>
    <w:rsid w:val="00374AE2"/>
    <w:rsid w:val="00377092"/>
    <w:rsid w:val="00385155"/>
    <w:rsid w:val="003867B4"/>
    <w:rsid w:val="00392234"/>
    <w:rsid w:val="003A102B"/>
    <w:rsid w:val="003B224F"/>
    <w:rsid w:val="003B480A"/>
    <w:rsid w:val="003B7DFA"/>
    <w:rsid w:val="003C49CD"/>
    <w:rsid w:val="003C78E5"/>
    <w:rsid w:val="003D1AF5"/>
    <w:rsid w:val="003E347E"/>
    <w:rsid w:val="003F7A43"/>
    <w:rsid w:val="00411289"/>
    <w:rsid w:val="0041357E"/>
    <w:rsid w:val="00415208"/>
    <w:rsid w:val="00416856"/>
    <w:rsid w:val="004208F5"/>
    <w:rsid w:val="00420C4F"/>
    <w:rsid w:val="0042121B"/>
    <w:rsid w:val="004223BB"/>
    <w:rsid w:val="00423ADF"/>
    <w:rsid w:val="004240FD"/>
    <w:rsid w:val="00433435"/>
    <w:rsid w:val="00433536"/>
    <w:rsid w:val="0043391F"/>
    <w:rsid w:val="00433938"/>
    <w:rsid w:val="00433D98"/>
    <w:rsid w:val="00443562"/>
    <w:rsid w:val="0044449F"/>
    <w:rsid w:val="00451606"/>
    <w:rsid w:val="00451D49"/>
    <w:rsid w:val="0045452F"/>
    <w:rsid w:val="0045522F"/>
    <w:rsid w:val="004553AA"/>
    <w:rsid w:val="00457253"/>
    <w:rsid w:val="004602F2"/>
    <w:rsid w:val="0046070D"/>
    <w:rsid w:val="004625CE"/>
    <w:rsid w:val="00463E45"/>
    <w:rsid w:val="00464AAD"/>
    <w:rsid w:val="004655B9"/>
    <w:rsid w:val="00471CBF"/>
    <w:rsid w:val="0047344D"/>
    <w:rsid w:val="00476E0F"/>
    <w:rsid w:val="00487D41"/>
    <w:rsid w:val="00493487"/>
    <w:rsid w:val="00494F11"/>
    <w:rsid w:val="004A66E7"/>
    <w:rsid w:val="004A6E9C"/>
    <w:rsid w:val="004A76E0"/>
    <w:rsid w:val="004B2AA0"/>
    <w:rsid w:val="004B3627"/>
    <w:rsid w:val="004C1AE8"/>
    <w:rsid w:val="004C46A7"/>
    <w:rsid w:val="004C7F39"/>
    <w:rsid w:val="004D0324"/>
    <w:rsid w:val="004D05C5"/>
    <w:rsid w:val="004D40D4"/>
    <w:rsid w:val="004F1993"/>
    <w:rsid w:val="00513E95"/>
    <w:rsid w:val="005143C6"/>
    <w:rsid w:val="00516DC7"/>
    <w:rsid w:val="00526EFA"/>
    <w:rsid w:val="0053197F"/>
    <w:rsid w:val="00532AEA"/>
    <w:rsid w:val="00535F54"/>
    <w:rsid w:val="00537213"/>
    <w:rsid w:val="00543BE0"/>
    <w:rsid w:val="00545C1A"/>
    <w:rsid w:val="00546E6B"/>
    <w:rsid w:val="00554806"/>
    <w:rsid w:val="00560E97"/>
    <w:rsid w:val="00561979"/>
    <w:rsid w:val="005627DD"/>
    <w:rsid w:val="00562E16"/>
    <w:rsid w:val="005630E1"/>
    <w:rsid w:val="00563404"/>
    <w:rsid w:val="0056544F"/>
    <w:rsid w:val="00566726"/>
    <w:rsid w:val="005742D4"/>
    <w:rsid w:val="0057633A"/>
    <w:rsid w:val="005823E4"/>
    <w:rsid w:val="00587DB9"/>
    <w:rsid w:val="00590344"/>
    <w:rsid w:val="005923DC"/>
    <w:rsid w:val="005A60D3"/>
    <w:rsid w:val="005C277C"/>
    <w:rsid w:val="005C444A"/>
    <w:rsid w:val="005C74E7"/>
    <w:rsid w:val="005D52B0"/>
    <w:rsid w:val="005E3539"/>
    <w:rsid w:val="005E4594"/>
    <w:rsid w:val="005F1CB4"/>
    <w:rsid w:val="005F3167"/>
    <w:rsid w:val="005F3E8C"/>
    <w:rsid w:val="005F3F90"/>
    <w:rsid w:val="00602C8C"/>
    <w:rsid w:val="0060342B"/>
    <w:rsid w:val="00606645"/>
    <w:rsid w:val="00606A5E"/>
    <w:rsid w:val="00607E9E"/>
    <w:rsid w:val="0061082C"/>
    <w:rsid w:val="00611A36"/>
    <w:rsid w:val="00621033"/>
    <w:rsid w:val="006221E1"/>
    <w:rsid w:val="00622CB9"/>
    <w:rsid w:val="00622E71"/>
    <w:rsid w:val="00623B88"/>
    <w:rsid w:val="00625170"/>
    <w:rsid w:val="00627E69"/>
    <w:rsid w:val="00630830"/>
    <w:rsid w:val="00646D97"/>
    <w:rsid w:val="00651B93"/>
    <w:rsid w:val="00655A2C"/>
    <w:rsid w:val="00656128"/>
    <w:rsid w:val="006712C5"/>
    <w:rsid w:val="00671718"/>
    <w:rsid w:val="00674D89"/>
    <w:rsid w:val="006855F6"/>
    <w:rsid w:val="0069252F"/>
    <w:rsid w:val="00694D94"/>
    <w:rsid w:val="006A1CBE"/>
    <w:rsid w:val="006A27C5"/>
    <w:rsid w:val="006A58D7"/>
    <w:rsid w:val="006D2071"/>
    <w:rsid w:val="006D39D4"/>
    <w:rsid w:val="006D47FF"/>
    <w:rsid w:val="006E0EFE"/>
    <w:rsid w:val="006E6291"/>
    <w:rsid w:val="006F398F"/>
    <w:rsid w:val="006F6B47"/>
    <w:rsid w:val="00700AD5"/>
    <w:rsid w:val="00707245"/>
    <w:rsid w:val="007133EE"/>
    <w:rsid w:val="00715193"/>
    <w:rsid w:val="00717AA6"/>
    <w:rsid w:val="00724191"/>
    <w:rsid w:val="00724292"/>
    <w:rsid w:val="00733662"/>
    <w:rsid w:val="00742316"/>
    <w:rsid w:val="00743658"/>
    <w:rsid w:val="00746DD3"/>
    <w:rsid w:val="00761E72"/>
    <w:rsid w:val="007636B3"/>
    <w:rsid w:val="00763D69"/>
    <w:rsid w:val="007850EB"/>
    <w:rsid w:val="007911B6"/>
    <w:rsid w:val="00791811"/>
    <w:rsid w:val="007946A7"/>
    <w:rsid w:val="007C1DB3"/>
    <w:rsid w:val="007C37C3"/>
    <w:rsid w:val="007D60FB"/>
    <w:rsid w:val="007E0470"/>
    <w:rsid w:val="007E4125"/>
    <w:rsid w:val="007F1F76"/>
    <w:rsid w:val="007F2C4F"/>
    <w:rsid w:val="007F312A"/>
    <w:rsid w:val="007F56E2"/>
    <w:rsid w:val="007F5731"/>
    <w:rsid w:val="00803463"/>
    <w:rsid w:val="00804282"/>
    <w:rsid w:val="008044E1"/>
    <w:rsid w:val="00811C66"/>
    <w:rsid w:val="0081751D"/>
    <w:rsid w:val="00827B86"/>
    <w:rsid w:val="008339BA"/>
    <w:rsid w:val="00834A7B"/>
    <w:rsid w:val="00851488"/>
    <w:rsid w:val="008562A1"/>
    <w:rsid w:val="00860CB4"/>
    <w:rsid w:val="0086432F"/>
    <w:rsid w:val="00872465"/>
    <w:rsid w:val="00875B3C"/>
    <w:rsid w:val="00880E75"/>
    <w:rsid w:val="0088627E"/>
    <w:rsid w:val="008872F8"/>
    <w:rsid w:val="0089378C"/>
    <w:rsid w:val="008A52CE"/>
    <w:rsid w:val="008B3C00"/>
    <w:rsid w:val="008C1159"/>
    <w:rsid w:val="008C5475"/>
    <w:rsid w:val="008D025B"/>
    <w:rsid w:val="008D1878"/>
    <w:rsid w:val="008D3771"/>
    <w:rsid w:val="008E0434"/>
    <w:rsid w:val="008E16D2"/>
    <w:rsid w:val="008E4DFF"/>
    <w:rsid w:val="008E6A49"/>
    <w:rsid w:val="008F04AB"/>
    <w:rsid w:val="008F54C7"/>
    <w:rsid w:val="00902531"/>
    <w:rsid w:val="00912F0A"/>
    <w:rsid w:val="009576E7"/>
    <w:rsid w:val="009605B7"/>
    <w:rsid w:val="00963EB8"/>
    <w:rsid w:val="009641F9"/>
    <w:rsid w:val="00966470"/>
    <w:rsid w:val="00970CE9"/>
    <w:rsid w:val="00974443"/>
    <w:rsid w:val="00976F6F"/>
    <w:rsid w:val="00980C3A"/>
    <w:rsid w:val="00981423"/>
    <w:rsid w:val="00984367"/>
    <w:rsid w:val="00985F82"/>
    <w:rsid w:val="00987D22"/>
    <w:rsid w:val="00994435"/>
    <w:rsid w:val="009A4547"/>
    <w:rsid w:val="009C0B30"/>
    <w:rsid w:val="009D6D62"/>
    <w:rsid w:val="009E2238"/>
    <w:rsid w:val="009E6533"/>
    <w:rsid w:val="009E662F"/>
    <w:rsid w:val="009E7349"/>
    <w:rsid w:val="009F03B2"/>
    <w:rsid w:val="009F676C"/>
    <w:rsid w:val="00A0058F"/>
    <w:rsid w:val="00A12064"/>
    <w:rsid w:val="00A1465C"/>
    <w:rsid w:val="00A26176"/>
    <w:rsid w:val="00A3316F"/>
    <w:rsid w:val="00A372E9"/>
    <w:rsid w:val="00A402A3"/>
    <w:rsid w:val="00A43F62"/>
    <w:rsid w:val="00A517D8"/>
    <w:rsid w:val="00A563B0"/>
    <w:rsid w:val="00A56AB6"/>
    <w:rsid w:val="00A61233"/>
    <w:rsid w:val="00A731EC"/>
    <w:rsid w:val="00A760DB"/>
    <w:rsid w:val="00A86127"/>
    <w:rsid w:val="00A90CD4"/>
    <w:rsid w:val="00AB187B"/>
    <w:rsid w:val="00AB7383"/>
    <w:rsid w:val="00AC3E54"/>
    <w:rsid w:val="00AC630F"/>
    <w:rsid w:val="00AD2A08"/>
    <w:rsid w:val="00AE0DD8"/>
    <w:rsid w:val="00AE1F47"/>
    <w:rsid w:val="00AE2F68"/>
    <w:rsid w:val="00AE4C99"/>
    <w:rsid w:val="00AE533C"/>
    <w:rsid w:val="00AF2095"/>
    <w:rsid w:val="00AF2476"/>
    <w:rsid w:val="00B023EA"/>
    <w:rsid w:val="00B026F2"/>
    <w:rsid w:val="00B02B48"/>
    <w:rsid w:val="00B02C8F"/>
    <w:rsid w:val="00B03C29"/>
    <w:rsid w:val="00B10BCC"/>
    <w:rsid w:val="00B12C0E"/>
    <w:rsid w:val="00B31CEB"/>
    <w:rsid w:val="00B333F4"/>
    <w:rsid w:val="00B3614F"/>
    <w:rsid w:val="00B51B64"/>
    <w:rsid w:val="00B64005"/>
    <w:rsid w:val="00B755D9"/>
    <w:rsid w:val="00B77B80"/>
    <w:rsid w:val="00B81573"/>
    <w:rsid w:val="00B83309"/>
    <w:rsid w:val="00B96E75"/>
    <w:rsid w:val="00BA40A7"/>
    <w:rsid w:val="00BA6705"/>
    <w:rsid w:val="00BB1C21"/>
    <w:rsid w:val="00BB792B"/>
    <w:rsid w:val="00BC5594"/>
    <w:rsid w:val="00BD17FC"/>
    <w:rsid w:val="00BD2F56"/>
    <w:rsid w:val="00BD326C"/>
    <w:rsid w:val="00BD5CFE"/>
    <w:rsid w:val="00BD648F"/>
    <w:rsid w:val="00BD7E47"/>
    <w:rsid w:val="00BE0CD2"/>
    <w:rsid w:val="00BE0D5C"/>
    <w:rsid w:val="00BE3F4E"/>
    <w:rsid w:val="00C02649"/>
    <w:rsid w:val="00C03C60"/>
    <w:rsid w:val="00C07E7B"/>
    <w:rsid w:val="00C1229F"/>
    <w:rsid w:val="00C200A7"/>
    <w:rsid w:val="00C22001"/>
    <w:rsid w:val="00C22FA6"/>
    <w:rsid w:val="00C23FFB"/>
    <w:rsid w:val="00C25D5F"/>
    <w:rsid w:val="00C26EF7"/>
    <w:rsid w:val="00C27D8D"/>
    <w:rsid w:val="00C32652"/>
    <w:rsid w:val="00C5178E"/>
    <w:rsid w:val="00C616A2"/>
    <w:rsid w:val="00C61EC4"/>
    <w:rsid w:val="00C629D6"/>
    <w:rsid w:val="00C64881"/>
    <w:rsid w:val="00C70128"/>
    <w:rsid w:val="00C709F8"/>
    <w:rsid w:val="00C73227"/>
    <w:rsid w:val="00C74976"/>
    <w:rsid w:val="00C75E70"/>
    <w:rsid w:val="00C8248D"/>
    <w:rsid w:val="00C91BE9"/>
    <w:rsid w:val="00CA69EC"/>
    <w:rsid w:val="00CB1804"/>
    <w:rsid w:val="00CB5ADE"/>
    <w:rsid w:val="00CC05EC"/>
    <w:rsid w:val="00CC1EF3"/>
    <w:rsid w:val="00CC1FC3"/>
    <w:rsid w:val="00CC6202"/>
    <w:rsid w:val="00CD10C1"/>
    <w:rsid w:val="00CD5221"/>
    <w:rsid w:val="00CF1FE4"/>
    <w:rsid w:val="00CF47CF"/>
    <w:rsid w:val="00D02CFC"/>
    <w:rsid w:val="00D040F9"/>
    <w:rsid w:val="00D04376"/>
    <w:rsid w:val="00D15A08"/>
    <w:rsid w:val="00D169B9"/>
    <w:rsid w:val="00D17A7D"/>
    <w:rsid w:val="00D221A7"/>
    <w:rsid w:val="00D23F68"/>
    <w:rsid w:val="00D260C4"/>
    <w:rsid w:val="00D32843"/>
    <w:rsid w:val="00D341CA"/>
    <w:rsid w:val="00D344A8"/>
    <w:rsid w:val="00D4119C"/>
    <w:rsid w:val="00D455B3"/>
    <w:rsid w:val="00D46B46"/>
    <w:rsid w:val="00D55B63"/>
    <w:rsid w:val="00D57215"/>
    <w:rsid w:val="00D7628D"/>
    <w:rsid w:val="00D870CF"/>
    <w:rsid w:val="00D903FD"/>
    <w:rsid w:val="00D92218"/>
    <w:rsid w:val="00D959D7"/>
    <w:rsid w:val="00D95F8B"/>
    <w:rsid w:val="00D9697D"/>
    <w:rsid w:val="00DA5394"/>
    <w:rsid w:val="00DC0E26"/>
    <w:rsid w:val="00DC573D"/>
    <w:rsid w:val="00DC5D8E"/>
    <w:rsid w:val="00DD1499"/>
    <w:rsid w:val="00DE0A40"/>
    <w:rsid w:val="00DE21B0"/>
    <w:rsid w:val="00DE7A5B"/>
    <w:rsid w:val="00E01E13"/>
    <w:rsid w:val="00E25BFE"/>
    <w:rsid w:val="00E32198"/>
    <w:rsid w:val="00E3562F"/>
    <w:rsid w:val="00E563A0"/>
    <w:rsid w:val="00E6541D"/>
    <w:rsid w:val="00E70B8E"/>
    <w:rsid w:val="00E73EFA"/>
    <w:rsid w:val="00E83D63"/>
    <w:rsid w:val="00E85B61"/>
    <w:rsid w:val="00E8729B"/>
    <w:rsid w:val="00EA2F23"/>
    <w:rsid w:val="00EB2D25"/>
    <w:rsid w:val="00EC2080"/>
    <w:rsid w:val="00EC5462"/>
    <w:rsid w:val="00ED175F"/>
    <w:rsid w:val="00ED1AC7"/>
    <w:rsid w:val="00ED1F9E"/>
    <w:rsid w:val="00EE60AE"/>
    <w:rsid w:val="00F0389C"/>
    <w:rsid w:val="00F0552F"/>
    <w:rsid w:val="00F119BD"/>
    <w:rsid w:val="00F35463"/>
    <w:rsid w:val="00F37C74"/>
    <w:rsid w:val="00F508E3"/>
    <w:rsid w:val="00F516C5"/>
    <w:rsid w:val="00F52E75"/>
    <w:rsid w:val="00F53435"/>
    <w:rsid w:val="00F5614D"/>
    <w:rsid w:val="00F60837"/>
    <w:rsid w:val="00F651B2"/>
    <w:rsid w:val="00F67F5D"/>
    <w:rsid w:val="00F91D88"/>
    <w:rsid w:val="00F96D57"/>
    <w:rsid w:val="00FA5865"/>
    <w:rsid w:val="00FA746F"/>
    <w:rsid w:val="00FB5921"/>
    <w:rsid w:val="00FC25FF"/>
    <w:rsid w:val="00FD2A09"/>
    <w:rsid w:val="00FD2B6D"/>
    <w:rsid w:val="00FE5F2A"/>
    <w:rsid w:val="00FF772E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5:docId w15:val="{97C6DDCE-CBA8-4C68-85DC-DD2AC2DE3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/>
    <w:lsdException w:name="heading 2" w:locked="1" w:uiPriority="0"/>
    <w:lsdException w:name="heading 3" w:locked="1" w:uiPriority="0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E70"/>
    <w:pPr>
      <w:spacing w:after="120"/>
      <w:jc w:val="both"/>
    </w:pPr>
    <w:rPr>
      <w:rFonts w:ascii="Arial" w:hAnsi="Arial"/>
      <w:sz w:val="20"/>
      <w:szCs w:val="24"/>
    </w:rPr>
  </w:style>
  <w:style w:type="paragraph" w:styleId="Titre1">
    <w:name w:val="heading 1"/>
    <w:basedOn w:val="Normal"/>
    <w:next w:val="Normal"/>
    <w:link w:val="Titre1Car"/>
    <w:uiPriority w:val="99"/>
    <w:rsid w:val="00543B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rsid w:val="00543BE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rsid w:val="00543BE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543BE0"/>
    <w:rPr>
      <w:rFonts w:ascii="Cambria" w:hAnsi="Cambria"/>
      <w:b/>
      <w:kern w:val="32"/>
      <w:sz w:val="32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543BE0"/>
    <w:rPr>
      <w:rFonts w:ascii="Cambria" w:hAnsi="Cambria"/>
      <w:b/>
      <w:i/>
      <w:sz w:val="28"/>
      <w:lang w:eastAsia="fr-FR"/>
    </w:rPr>
  </w:style>
  <w:style w:type="character" w:customStyle="1" w:styleId="Titre3Car">
    <w:name w:val="Titre 3 Car"/>
    <w:basedOn w:val="Policepardfaut"/>
    <w:link w:val="Titre3"/>
    <w:uiPriority w:val="99"/>
    <w:semiHidden/>
    <w:locked/>
    <w:rsid w:val="00543BE0"/>
    <w:rPr>
      <w:rFonts w:ascii="Cambria" w:hAnsi="Cambria"/>
      <w:b/>
      <w:sz w:val="26"/>
      <w:lang w:eastAsia="fr-FR"/>
    </w:rPr>
  </w:style>
  <w:style w:type="table" w:styleId="Grilledutableau">
    <w:name w:val="Table Grid"/>
    <w:basedOn w:val="TableauNormal"/>
    <w:uiPriority w:val="99"/>
    <w:rsid w:val="004223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5627D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7692B"/>
    <w:rPr>
      <w:rFonts w:ascii="Arial" w:hAnsi="Arial"/>
      <w:sz w:val="20"/>
      <w:szCs w:val="24"/>
    </w:rPr>
  </w:style>
  <w:style w:type="paragraph" w:styleId="Pieddepage">
    <w:name w:val="footer"/>
    <w:basedOn w:val="Normal"/>
    <w:link w:val="PieddepageCar"/>
    <w:rsid w:val="005627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7692B"/>
    <w:rPr>
      <w:rFonts w:ascii="Arial" w:hAnsi="Arial"/>
      <w:sz w:val="20"/>
      <w:szCs w:val="24"/>
    </w:rPr>
  </w:style>
  <w:style w:type="paragraph" w:styleId="En-ttedetabledesmatires">
    <w:name w:val="TOC Heading"/>
    <w:basedOn w:val="Titre1"/>
    <w:next w:val="Normal"/>
    <w:uiPriority w:val="99"/>
    <w:rsid w:val="00543BE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Style1">
    <w:name w:val="Style1"/>
    <w:basedOn w:val="Titre"/>
    <w:qFormat/>
    <w:rsid w:val="00306BCE"/>
    <w:pPr>
      <w:numPr>
        <w:numId w:val="3"/>
      </w:numPr>
      <w:shd w:val="clear" w:color="auto" w:fill="FABF8F"/>
      <w:spacing w:after="240"/>
      <w:jc w:val="left"/>
    </w:pPr>
    <w:rPr>
      <w:rFonts w:ascii="Arial" w:hAnsi="Arial" w:cs="Arial"/>
      <w:color w:val="984806"/>
      <w:sz w:val="22"/>
      <w:szCs w:val="22"/>
    </w:rPr>
  </w:style>
  <w:style w:type="paragraph" w:customStyle="1" w:styleId="Style2">
    <w:name w:val="Style2"/>
    <w:basedOn w:val="Titre1"/>
    <w:qFormat/>
    <w:rsid w:val="00306BCE"/>
    <w:pPr>
      <w:numPr>
        <w:numId w:val="4"/>
      </w:numPr>
      <w:shd w:val="clear" w:color="auto" w:fill="FDE9D9"/>
      <w:spacing w:after="120"/>
      <w:ind w:left="714" w:hanging="357"/>
    </w:pPr>
    <w:rPr>
      <w:rFonts w:ascii="Arial" w:hAnsi="Arial" w:cs="Arial"/>
      <w:color w:val="E36C0A"/>
      <w:sz w:val="20"/>
      <w:szCs w:val="20"/>
      <w:u w:val="single"/>
    </w:rPr>
  </w:style>
  <w:style w:type="paragraph" w:styleId="Titre">
    <w:name w:val="Title"/>
    <w:basedOn w:val="Normal"/>
    <w:next w:val="Normal"/>
    <w:link w:val="TitreCar"/>
    <w:uiPriority w:val="99"/>
    <w:rsid w:val="00543BE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99"/>
    <w:locked/>
    <w:rsid w:val="00543BE0"/>
    <w:rPr>
      <w:rFonts w:ascii="Cambria" w:hAnsi="Cambria"/>
      <w:b/>
      <w:kern w:val="28"/>
      <w:sz w:val="32"/>
      <w:lang w:eastAsia="fr-FR"/>
    </w:rPr>
  </w:style>
  <w:style w:type="paragraph" w:customStyle="1" w:styleId="Style3">
    <w:name w:val="Style3"/>
    <w:basedOn w:val="Titre2"/>
    <w:qFormat/>
    <w:rsid w:val="00306BCE"/>
    <w:pPr>
      <w:numPr>
        <w:numId w:val="1"/>
      </w:numPr>
      <w:pBdr>
        <w:bottom w:val="single" w:sz="12" w:space="1" w:color="E36C0A"/>
      </w:pBdr>
      <w:spacing w:after="120"/>
      <w:ind w:left="357" w:hanging="357"/>
    </w:pPr>
    <w:rPr>
      <w:rFonts w:ascii="Arial" w:hAnsi="Arial" w:cs="Arial"/>
      <w:i w:val="0"/>
      <w:color w:val="E36C0A"/>
      <w:sz w:val="20"/>
      <w:szCs w:val="20"/>
    </w:rPr>
  </w:style>
  <w:style w:type="paragraph" w:customStyle="1" w:styleId="Style4">
    <w:name w:val="Style4"/>
    <w:basedOn w:val="Titre3"/>
    <w:qFormat/>
    <w:rsid w:val="008C5475"/>
    <w:pPr>
      <w:numPr>
        <w:ilvl w:val="1"/>
        <w:numId w:val="2"/>
      </w:numPr>
      <w:tabs>
        <w:tab w:val="clear" w:pos="360"/>
        <w:tab w:val="num" w:pos="900"/>
      </w:tabs>
      <w:ind w:left="900" w:hanging="540"/>
    </w:pPr>
    <w:rPr>
      <w:rFonts w:ascii="Arial" w:hAnsi="Arial" w:cs="Arial"/>
      <w:b w:val="0"/>
      <w:color w:val="E36C0A"/>
      <w:sz w:val="20"/>
      <w:szCs w:val="20"/>
    </w:rPr>
  </w:style>
  <w:style w:type="character" w:styleId="lev">
    <w:name w:val="Strong"/>
    <w:basedOn w:val="Policepardfaut"/>
    <w:uiPriority w:val="22"/>
    <w:rsid w:val="00F91D88"/>
    <w:rPr>
      <w:rFonts w:cs="Times New Roman"/>
      <w:b/>
    </w:rPr>
  </w:style>
  <w:style w:type="paragraph" w:styleId="TM1">
    <w:name w:val="toc 1"/>
    <w:basedOn w:val="Normal"/>
    <w:next w:val="Normal"/>
    <w:autoRedefine/>
    <w:uiPriority w:val="39"/>
    <w:rsid w:val="008562A1"/>
    <w:pPr>
      <w:tabs>
        <w:tab w:val="left" w:pos="480"/>
        <w:tab w:val="right" w:leader="dot" w:pos="10762"/>
      </w:tabs>
      <w:spacing w:before="60" w:after="60"/>
    </w:pPr>
  </w:style>
  <w:style w:type="paragraph" w:styleId="TM2">
    <w:name w:val="toc 2"/>
    <w:basedOn w:val="Normal"/>
    <w:next w:val="Normal"/>
    <w:autoRedefine/>
    <w:uiPriority w:val="39"/>
    <w:rsid w:val="00C91BE9"/>
    <w:pPr>
      <w:ind w:left="240"/>
    </w:pPr>
  </w:style>
  <w:style w:type="paragraph" w:styleId="TM3">
    <w:name w:val="toc 3"/>
    <w:basedOn w:val="Normal"/>
    <w:next w:val="Normal"/>
    <w:autoRedefine/>
    <w:uiPriority w:val="99"/>
    <w:rsid w:val="00C91BE9"/>
    <w:pPr>
      <w:ind w:left="480"/>
    </w:pPr>
  </w:style>
  <w:style w:type="character" w:styleId="Lienhypertexte">
    <w:name w:val="Hyperlink"/>
    <w:basedOn w:val="Policepardfaut"/>
    <w:uiPriority w:val="99"/>
    <w:rsid w:val="00C91BE9"/>
    <w:rPr>
      <w:rFonts w:cs="Times New Roman"/>
      <w:color w:val="0000FF"/>
      <w:u w:val="single"/>
    </w:rPr>
  </w:style>
  <w:style w:type="paragraph" w:styleId="Sansinterligne">
    <w:name w:val="No Spacing"/>
    <w:link w:val="SansinterligneCar"/>
    <w:uiPriority w:val="1"/>
    <w:rsid w:val="00C91BE9"/>
    <w:rPr>
      <w:rFonts w:ascii="Calibri" w:hAnsi="Calibri"/>
    </w:rPr>
  </w:style>
  <w:style w:type="character" w:customStyle="1" w:styleId="SansinterligneCar">
    <w:name w:val="Sans interligne Car"/>
    <w:link w:val="Sansinterligne"/>
    <w:uiPriority w:val="99"/>
    <w:locked/>
    <w:rsid w:val="00C91BE9"/>
    <w:rPr>
      <w:rFonts w:ascii="Calibri" w:hAnsi="Calibri"/>
      <w:sz w:val="22"/>
    </w:rPr>
  </w:style>
  <w:style w:type="paragraph" w:styleId="NormalWeb">
    <w:name w:val="Normal (Web)"/>
    <w:basedOn w:val="Normal"/>
    <w:uiPriority w:val="99"/>
    <w:rsid w:val="008F04AB"/>
    <w:pPr>
      <w:spacing w:before="100" w:beforeAutospacing="1" w:after="100" w:afterAutospacing="1"/>
    </w:pPr>
    <w:rPr>
      <w:rFonts w:eastAsia="MS Mincho"/>
    </w:rPr>
  </w:style>
  <w:style w:type="paragraph" w:styleId="Paragraphedeliste">
    <w:name w:val="List Paragraph"/>
    <w:basedOn w:val="Normal"/>
    <w:link w:val="ParagraphedelisteCar"/>
    <w:uiPriority w:val="34"/>
    <w:rsid w:val="008F04A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rsid w:val="00157F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57F36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99"/>
    <w:rsid w:val="00C27D8D"/>
    <w:pPr>
      <w:spacing w:before="120"/>
    </w:pPr>
    <w:rPr>
      <w:rFonts w:ascii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99"/>
    <w:locked/>
    <w:rsid w:val="00C27D8D"/>
    <w:rPr>
      <w:rFonts w:ascii="Calibri" w:eastAsia="Times New Roman" w:hAnsi="Calibri" w:cs="Calibri"/>
      <w:sz w:val="24"/>
      <w:szCs w:val="24"/>
    </w:rPr>
  </w:style>
  <w:style w:type="paragraph" w:customStyle="1" w:styleId="TableText">
    <w:name w:val="Table Text"/>
    <w:basedOn w:val="Normal"/>
    <w:uiPriority w:val="99"/>
    <w:rsid w:val="003B480A"/>
    <w:pPr>
      <w:widowControl w:val="0"/>
      <w:spacing w:before="80" w:after="60"/>
    </w:pPr>
    <w:rPr>
      <w:spacing w:val="-5"/>
      <w:szCs w:val="20"/>
      <w:lang w:eastAsia="en-US"/>
    </w:rPr>
  </w:style>
  <w:style w:type="paragraph" w:customStyle="1" w:styleId="TableHead">
    <w:name w:val="Table Head"/>
    <w:basedOn w:val="Retraitnormal"/>
    <w:uiPriority w:val="99"/>
    <w:rsid w:val="003B480A"/>
    <w:pPr>
      <w:keepNext/>
      <w:keepLines/>
      <w:widowControl w:val="0"/>
      <w:ind w:left="0"/>
      <w:jc w:val="center"/>
    </w:pPr>
    <w:rPr>
      <w:rFonts w:ascii="Times" w:hAnsi="Times"/>
      <w:b/>
      <w:sz w:val="16"/>
      <w:szCs w:val="20"/>
      <w:lang w:eastAsia="en-US"/>
    </w:rPr>
  </w:style>
  <w:style w:type="paragraph" w:customStyle="1" w:styleId="TableHeader">
    <w:name w:val="Table Header"/>
    <w:basedOn w:val="Normal"/>
    <w:uiPriority w:val="99"/>
    <w:rsid w:val="003B480A"/>
    <w:pPr>
      <w:widowControl w:val="0"/>
      <w:jc w:val="center"/>
    </w:pPr>
    <w:rPr>
      <w:b/>
      <w:spacing w:val="-5"/>
      <w:sz w:val="16"/>
      <w:szCs w:val="20"/>
      <w:lang w:eastAsia="en-US"/>
    </w:rPr>
  </w:style>
  <w:style w:type="paragraph" w:customStyle="1" w:styleId="Enum1">
    <w:name w:val="Enum1"/>
    <w:basedOn w:val="Normal"/>
    <w:uiPriority w:val="99"/>
    <w:rsid w:val="003B480A"/>
    <w:pPr>
      <w:keepLines/>
      <w:numPr>
        <w:numId w:val="8"/>
      </w:numPr>
      <w:spacing w:before="180" w:after="0"/>
    </w:pPr>
    <w:rPr>
      <w:szCs w:val="20"/>
    </w:rPr>
  </w:style>
  <w:style w:type="paragraph" w:styleId="Retraitnormal">
    <w:name w:val="Normal Indent"/>
    <w:basedOn w:val="Normal"/>
    <w:uiPriority w:val="99"/>
    <w:rsid w:val="003B480A"/>
    <w:pPr>
      <w:ind w:left="708"/>
    </w:pPr>
  </w:style>
  <w:style w:type="paragraph" w:customStyle="1" w:styleId="StyleBody1Arial11pt">
    <w:name w:val="Style *Body 1 + Arial 11 pt"/>
    <w:basedOn w:val="Normal"/>
    <w:link w:val="StyleBody1Arial11ptCar"/>
    <w:autoRedefine/>
    <w:uiPriority w:val="99"/>
    <w:rsid w:val="003B480A"/>
    <w:pPr>
      <w:spacing w:before="240" w:after="180" w:line="240" w:lineRule="exact"/>
    </w:pPr>
    <w:rPr>
      <w:szCs w:val="20"/>
      <w:lang w:eastAsia="en-US"/>
    </w:rPr>
  </w:style>
  <w:style w:type="character" w:customStyle="1" w:styleId="StyleBody1Arial11ptCar">
    <w:name w:val="Style *Body 1 + Arial 11 pt Car"/>
    <w:basedOn w:val="Policepardfaut"/>
    <w:link w:val="StyleBody1Arial11pt"/>
    <w:uiPriority w:val="99"/>
    <w:locked/>
    <w:rsid w:val="003B480A"/>
    <w:rPr>
      <w:rFonts w:ascii="Arial" w:hAnsi="Arial" w:cs="Times New Roman"/>
      <w:snapToGrid w:val="0"/>
      <w:lang w:eastAsia="en-US"/>
    </w:rPr>
  </w:style>
  <w:style w:type="paragraph" w:customStyle="1" w:styleId="normal2">
    <w:name w:val="normal2"/>
    <w:basedOn w:val="Normal"/>
    <w:uiPriority w:val="99"/>
    <w:rsid w:val="003B480A"/>
    <w:pPr>
      <w:suppressAutoHyphens/>
      <w:spacing w:after="0"/>
      <w:ind w:left="284" w:firstLine="284"/>
    </w:pPr>
    <w:rPr>
      <w:rFonts w:ascii="Times New Roman" w:hAnsi="Times New Roman"/>
      <w:sz w:val="22"/>
      <w:szCs w:val="22"/>
      <w:lang w:eastAsia="ar-SA"/>
    </w:rPr>
  </w:style>
  <w:style w:type="character" w:customStyle="1" w:styleId="ParagraphedelisteCar">
    <w:name w:val="Paragraphe de liste Car"/>
    <w:basedOn w:val="Policepardfaut"/>
    <w:link w:val="Paragraphedeliste"/>
    <w:uiPriority w:val="99"/>
    <w:locked/>
    <w:rsid w:val="00A56AB6"/>
    <w:rPr>
      <w:rFonts w:ascii="Arial" w:hAnsi="Arial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rsid w:val="00A56AB6"/>
    <w:rPr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locked/>
    <w:rsid w:val="00A56AB6"/>
    <w:rPr>
      <w:rFonts w:ascii="Arial" w:hAnsi="Arial" w:cs="Times New Roman"/>
      <w:lang w:eastAsia="en-US"/>
    </w:rPr>
  </w:style>
  <w:style w:type="character" w:styleId="Appelnotedebasdep">
    <w:name w:val="footnote reference"/>
    <w:basedOn w:val="Policepardfaut"/>
    <w:uiPriority w:val="99"/>
    <w:rsid w:val="00A56AB6"/>
    <w:rPr>
      <w:rFonts w:cs="Times New Roman"/>
      <w:vertAlign w:val="superscript"/>
    </w:rPr>
  </w:style>
  <w:style w:type="character" w:styleId="Marquedecommentaire">
    <w:name w:val="annotation reference"/>
    <w:basedOn w:val="Policepardfaut"/>
    <w:uiPriority w:val="99"/>
    <w:rsid w:val="004553AA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4553A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4553AA"/>
    <w:rPr>
      <w:rFonts w:ascii="Arial" w:hAnsi="Arial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4553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locked/>
    <w:rsid w:val="004553AA"/>
    <w:rPr>
      <w:rFonts w:ascii="Arial" w:hAnsi="Arial" w:cs="Times New Roman"/>
      <w:b/>
      <w:bCs/>
    </w:rPr>
  </w:style>
  <w:style w:type="paragraph" w:customStyle="1" w:styleId="Default">
    <w:name w:val="Default"/>
    <w:uiPriority w:val="99"/>
    <w:rsid w:val="006E62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">
    <w:name w:val="st"/>
    <w:basedOn w:val="Policepardfaut"/>
    <w:uiPriority w:val="99"/>
    <w:rsid w:val="00107D87"/>
    <w:rPr>
      <w:rFonts w:cs="Times New Roman"/>
    </w:rPr>
  </w:style>
  <w:style w:type="character" w:customStyle="1" w:styleId="googqs-tidbit">
    <w:name w:val="goog_qs-tidbit"/>
    <w:basedOn w:val="Policepardfaut"/>
    <w:rsid w:val="006A2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55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5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8B4C7-50C5-4FD1-8AFB-3699AEE1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1717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Charte SI - Télémaintenance</vt:lpstr>
    </vt:vector>
  </TitlesOfParts>
  <Manager>Jacques.Ferrand@chu-rouen.fr</Manager>
  <Company>CHU de Rouen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Charte SI - Télémaintenance</dc:title>
  <dc:subject>Charte des Prestataires intervenant sur le Système d'Information</dc:subject>
  <dc:creator>Cedric.Hamelin@chu-rouen.fr;Jacques.Ferrand@chu-rouen.fr</dc:creator>
  <cp:lastModifiedBy>CHEVREL, Celine</cp:lastModifiedBy>
  <cp:revision>2</cp:revision>
  <cp:lastPrinted>2016-07-12T06:58:00Z</cp:lastPrinted>
  <dcterms:created xsi:type="dcterms:W3CDTF">2024-07-25T08:15:00Z</dcterms:created>
  <dcterms:modified xsi:type="dcterms:W3CDTF">2024-07-25T08:15:00Z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_version">
    <vt:lpwstr>22/07/2016</vt:lpwstr>
  </property>
  <property fmtid="{D5CDD505-2E9C-101B-9397-08002B2CF9AE}" pid="3" name="No_version">
    <vt:lpwstr>1.0.0</vt:lpwstr>
  </property>
  <property fmtid="{D5CDD505-2E9C-101B-9397-08002B2CF9AE}" pid="4" name="Direction">
    <vt:lpwstr>Direction des Systèmes d'Information</vt:lpwstr>
  </property>
  <property fmtid="{D5CDD505-2E9C-101B-9397-08002B2CF9AE}" pid="5" name="Titre_document">
    <vt:lpwstr>Charte SI - Télémaintenance</vt:lpwstr>
  </property>
  <property fmtid="{D5CDD505-2E9C-101B-9397-08002B2CF9AE}" pid="6" name="Intitule_document">
    <vt:lpwstr>Charte d’engagement pour la télémaintenance sur les ressources du Système d’Information</vt:lpwstr>
  </property>
  <property fmtid="{D5CDD505-2E9C-101B-9397-08002B2CF9AE}" pid="7" name="Departement">
    <vt:lpwstr>Département Méthode, Qualité, Sécurité et Contrôle Interne</vt:lpwstr>
  </property>
</Properties>
</file>